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7288" w:rsidRPr="00524379" w:rsidRDefault="0045524B" w:rsidP="0045524B">
      <w:pPr>
        <w:ind w:left="-5"/>
        <w:rPr>
          <w:b/>
          <w:sz w:val="20"/>
          <w:szCs w:val="20"/>
        </w:rPr>
      </w:pPr>
      <w:r w:rsidRPr="00524379">
        <w:rPr>
          <w:b/>
          <w:bCs/>
          <w:sz w:val="20"/>
          <w:szCs w:val="20"/>
        </w:rPr>
        <w:t>Quaker briefing for parliamentarians:</w:t>
      </w:r>
      <w:r w:rsidRPr="00524379">
        <w:rPr>
          <w:sz w:val="20"/>
          <w:szCs w:val="20"/>
        </w:rPr>
        <w:t xml:space="preserve"> </w:t>
      </w:r>
      <w:r w:rsidR="005E6A2B" w:rsidRPr="00524379">
        <w:rPr>
          <w:b/>
          <w:sz w:val="20"/>
          <w:szCs w:val="20"/>
        </w:rPr>
        <w:t>Northern Ireland Legacy (Tro</w:t>
      </w:r>
      <w:r w:rsidR="00DB731A" w:rsidRPr="00524379">
        <w:rPr>
          <w:b/>
          <w:sz w:val="20"/>
          <w:szCs w:val="20"/>
        </w:rPr>
        <w:t xml:space="preserve">ubles and Reconciliation) Bill </w:t>
      </w:r>
      <w:r w:rsidR="005E6A2B" w:rsidRPr="00524379">
        <w:rPr>
          <w:b/>
          <w:sz w:val="20"/>
          <w:szCs w:val="20"/>
        </w:rPr>
        <w:t>(NILTRB)</w:t>
      </w:r>
    </w:p>
    <w:p w:rsidR="0045524B" w:rsidRPr="00524379" w:rsidRDefault="0045524B" w:rsidP="0045524B">
      <w:pPr>
        <w:ind w:left="-5"/>
        <w:rPr>
          <w:sz w:val="20"/>
          <w:szCs w:val="20"/>
        </w:rPr>
      </w:pPr>
      <w:r w:rsidRPr="00524379">
        <w:rPr>
          <w:b/>
          <w:sz w:val="20"/>
          <w:szCs w:val="20"/>
        </w:rPr>
        <w:t>Overview</w:t>
      </w:r>
    </w:p>
    <w:p w:rsidR="00794850" w:rsidRPr="00524379" w:rsidRDefault="00794850" w:rsidP="00794850">
      <w:pPr>
        <w:spacing w:before="100" w:beforeAutospacing="1" w:after="100" w:afterAutospacing="1" w:line="240" w:lineRule="auto"/>
        <w:ind w:left="-5" w:firstLine="0"/>
        <w:rPr>
          <w:rFonts w:eastAsia="Times New Roman"/>
          <w:sz w:val="20"/>
          <w:szCs w:val="20"/>
          <w:lang w:bidi="ar-SA"/>
        </w:rPr>
      </w:pPr>
      <w:r w:rsidRPr="00524379">
        <w:rPr>
          <w:rFonts w:eastAsia="Times New Roman"/>
          <w:sz w:val="20"/>
          <w:szCs w:val="20"/>
          <w:lang w:bidi="ar-SA"/>
        </w:rPr>
        <w:t>Q-CAT is a registered charity campaigning for the elimination of t</w:t>
      </w:r>
      <w:r w:rsidR="00DB731A" w:rsidRPr="00524379">
        <w:rPr>
          <w:rFonts w:eastAsia="Times New Roman"/>
          <w:sz w:val="20"/>
          <w:szCs w:val="20"/>
          <w:lang w:bidi="ar-SA"/>
        </w:rPr>
        <w:t>orture and such ill-treatment. </w:t>
      </w:r>
      <w:r w:rsidRPr="00524379">
        <w:rPr>
          <w:rFonts w:eastAsia="Times New Roman"/>
          <w:sz w:val="20"/>
          <w:szCs w:val="20"/>
          <w:lang w:bidi="ar-SA"/>
        </w:rPr>
        <w:t>We are led by our faith to care for the spiritual wellbeing of both the victims and those complicit in the use of torture, believing that su</w:t>
      </w:r>
      <w:r w:rsidR="00DB731A" w:rsidRPr="00524379">
        <w:rPr>
          <w:rFonts w:eastAsia="Times New Roman"/>
          <w:sz w:val="20"/>
          <w:szCs w:val="20"/>
          <w:lang w:bidi="ar-SA"/>
        </w:rPr>
        <w:t>ch ill-treatment harms them all</w:t>
      </w:r>
      <w:r w:rsidRPr="00524379">
        <w:rPr>
          <w:rFonts w:eastAsia="Times New Roman"/>
          <w:sz w:val="20"/>
          <w:szCs w:val="20"/>
          <w:lang w:bidi="ar-SA"/>
        </w:rPr>
        <w:t>.  </w:t>
      </w:r>
    </w:p>
    <w:p w:rsidR="00794850" w:rsidRPr="00524379" w:rsidRDefault="00794850" w:rsidP="00E41053">
      <w:pPr>
        <w:pStyle w:val="Default"/>
        <w:rPr>
          <w:rFonts w:ascii="Arial" w:hAnsi="Arial" w:cs="Arial"/>
          <w:color w:val="000000" w:themeColor="text1"/>
          <w:sz w:val="20"/>
          <w:szCs w:val="20"/>
        </w:rPr>
      </w:pPr>
      <w:r w:rsidRPr="00524379">
        <w:rPr>
          <w:rFonts w:ascii="Arial" w:eastAsia="Times New Roman" w:hAnsi="Arial" w:cs="Arial"/>
          <w:color w:val="000000" w:themeColor="text1"/>
          <w:sz w:val="20"/>
          <w:szCs w:val="20"/>
        </w:rPr>
        <w:t xml:space="preserve">We believe that the Northern Ireland Legacy Bill cannot achieve </w:t>
      </w:r>
      <w:r w:rsidR="00DB731A" w:rsidRPr="00524379">
        <w:rPr>
          <w:rFonts w:ascii="Arial" w:eastAsia="Times New Roman" w:hAnsi="Arial" w:cs="Arial"/>
          <w:color w:val="000000" w:themeColor="text1"/>
          <w:sz w:val="20"/>
          <w:szCs w:val="20"/>
        </w:rPr>
        <w:t>its stated purpose</w:t>
      </w:r>
      <w:r w:rsidRPr="00524379">
        <w:rPr>
          <w:rFonts w:ascii="Arial" w:eastAsia="Times New Roman" w:hAnsi="Arial" w:cs="Arial"/>
          <w:color w:val="000000" w:themeColor="text1"/>
          <w:sz w:val="20"/>
          <w:szCs w:val="20"/>
        </w:rPr>
        <w:t>. This Bill calls in to question our values of truth and integrity. It undermines fundamental legal principles of fairness and equality before the law. It creates a two-tier system of justice, some people being immune to justice, others not. “Conditional immunity” diminishes the rights of all. </w:t>
      </w:r>
      <w:r w:rsidR="00E41053" w:rsidRPr="00524379">
        <w:rPr>
          <w:rFonts w:ascii="Arial" w:eastAsia="Times New Roman" w:hAnsi="Arial" w:cs="Arial"/>
          <w:color w:val="000000" w:themeColor="text1"/>
          <w:sz w:val="20"/>
          <w:szCs w:val="20"/>
        </w:rPr>
        <w:t xml:space="preserve"> </w:t>
      </w:r>
      <w:r w:rsidRPr="00524379">
        <w:rPr>
          <w:rFonts w:ascii="Arial" w:eastAsia="Times New Roman" w:hAnsi="Arial" w:cs="Arial"/>
          <w:color w:val="000000" w:themeColor="text1"/>
          <w:sz w:val="20"/>
          <w:szCs w:val="20"/>
        </w:rPr>
        <w:t xml:space="preserve">The structure of the </w:t>
      </w:r>
      <w:r w:rsidR="00E41053" w:rsidRPr="00524379">
        <w:rPr>
          <w:rFonts w:ascii="Arial" w:eastAsia="Times New Roman" w:hAnsi="Arial" w:cs="Arial"/>
          <w:color w:val="000000" w:themeColor="text1"/>
          <w:sz w:val="20"/>
          <w:szCs w:val="20"/>
        </w:rPr>
        <w:t>Independent Commission for Reconciliation and Information Recovery (</w:t>
      </w:r>
      <w:r w:rsidRPr="00524379">
        <w:rPr>
          <w:rFonts w:ascii="Arial" w:eastAsia="Times New Roman" w:hAnsi="Arial" w:cs="Arial"/>
          <w:color w:val="000000" w:themeColor="text1"/>
          <w:sz w:val="20"/>
          <w:szCs w:val="20"/>
        </w:rPr>
        <w:t>ICRIR</w:t>
      </w:r>
      <w:r w:rsidR="00E41053" w:rsidRPr="00524379">
        <w:rPr>
          <w:rFonts w:ascii="Arial" w:eastAsia="Times New Roman" w:hAnsi="Arial" w:cs="Arial"/>
          <w:color w:val="000000" w:themeColor="text1"/>
          <w:sz w:val="20"/>
          <w:szCs w:val="20"/>
        </w:rPr>
        <w:t>)</w:t>
      </w:r>
      <w:r w:rsidRPr="00524379">
        <w:rPr>
          <w:rFonts w:ascii="Arial" w:eastAsia="Times New Roman" w:hAnsi="Arial" w:cs="Arial"/>
          <w:color w:val="000000" w:themeColor="text1"/>
          <w:sz w:val="20"/>
          <w:szCs w:val="20"/>
        </w:rPr>
        <w:t xml:space="preserve"> precludes the ability to deliver the state’s obligation to facilitate proper accountability and redress. Both of which are crucial for healing, rehabilitation and reconciliation.</w:t>
      </w:r>
    </w:p>
    <w:p w:rsidR="00794850" w:rsidRPr="00524379" w:rsidRDefault="00794850" w:rsidP="00794850">
      <w:pPr>
        <w:spacing w:after="0" w:line="240" w:lineRule="auto"/>
        <w:ind w:left="0" w:firstLine="0"/>
        <w:rPr>
          <w:rFonts w:eastAsia="Times New Roman"/>
          <w:sz w:val="20"/>
          <w:szCs w:val="20"/>
          <w:lang w:bidi="ar-SA"/>
        </w:rPr>
      </w:pPr>
      <w:r w:rsidRPr="00524379">
        <w:rPr>
          <w:rFonts w:eastAsia="Times New Roman"/>
          <w:sz w:val="20"/>
          <w:szCs w:val="20"/>
          <w:lang w:bidi="ar-SA"/>
        </w:rPr>
        <w:t> </w:t>
      </w:r>
    </w:p>
    <w:p w:rsidR="00794850" w:rsidRPr="00524379" w:rsidRDefault="00794850" w:rsidP="00794850">
      <w:pPr>
        <w:spacing w:after="0" w:line="240" w:lineRule="auto"/>
        <w:ind w:left="0" w:firstLine="0"/>
        <w:rPr>
          <w:rFonts w:eastAsia="Times New Roman"/>
          <w:sz w:val="20"/>
          <w:szCs w:val="20"/>
          <w:lang w:bidi="ar-SA"/>
        </w:rPr>
      </w:pPr>
      <w:r w:rsidRPr="00524379">
        <w:rPr>
          <w:rFonts w:eastAsia="Times New Roman"/>
          <w:sz w:val="20"/>
          <w:szCs w:val="20"/>
          <w:lang w:bidi="ar-SA"/>
        </w:rPr>
        <w:t>The Bill therefore cannot “</w:t>
      </w:r>
      <w:hyperlink r:id="rId5" w:history="1">
        <w:r w:rsidRPr="002429FF">
          <w:rPr>
            <w:rStyle w:val="Hyperlink"/>
            <w:rFonts w:eastAsia="Times New Roman"/>
            <w:sz w:val="20"/>
            <w:szCs w:val="20"/>
            <w:lang w:bidi="ar-SA"/>
          </w:rPr>
          <w:t>introduce a process that provi</w:t>
        </w:r>
        <w:bookmarkStart w:id="0" w:name="_GoBack"/>
        <w:bookmarkEnd w:id="0"/>
        <w:r w:rsidRPr="002429FF">
          <w:rPr>
            <w:rStyle w:val="Hyperlink"/>
            <w:rFonts w:eastAsia="Times New Roman"/>
            <w:sz w:val="20"/>
            <w:szCs w:val="20"/>
            <w:lang w:bidi="ar-SA"/>
          </w:rPr>
          <w:t>d</w:t>
        </w:r>
        <w:r w:rsidRPr="002429FF">
          <w:rPr>
            <w:rStyle w:val="Hyperlink"/>
            <w:rFonts w:eastAsia="Times New Roman"/>
            <w:sz w:val="20"/>
            <w:szCs w:val="20"/>
            <w:lang w:bidi="ar-SA"/>
          </w:rPr>
          <w:t>es answers for families</w:t>
        </w:r>
      </w:hyperlink>
      <w:r w:rsidRPr="00524379">
        <w:rPr>
          <w:rFonts w:eastAsia="Times New Roman"/>
          <w:sz w:val="20"/>
          <w:szCs w:val="20"/>
          <w:lang w:bidi="ar-SA"/>
        </w:rPr>
        <w:t>” (Ministry of Defence statement). It does nothing to achieve justice for the victims and their families who have been waiting years to understand what happened to their loved ones. It does nothing to achieve justice to the military and government actors, caught up in the Troubles.</w:t>
      </w:r>
    </w:p>
    <w:p w:rsidR="00814429" w:rsidRPr="00524379" w:rsidRDefault="00814429" w:rsidP="00897A74">
      <w:pPr>
        <w:spacing w:after="0"/>
        <w:ind w:left="-5"/>
        <w:rPr>
          <w:sz w:val="20"/>
          <w:szCs w:val="20"/>
        </w:rPr>
      </w:pPr>
    </w:p>
    <w:p w:rsidR="00897A74" w:rsidRPr="00524379" w:rsidRDefault="00897A74" w:rsidP="00897A74">
      <w:pPr>
        <w:spacing w:after="0"/>
        <w:ind w:left="-5"/>
        <w:rPr>
          <w:b/>
          <w:bCs/>
          <w:sz w:val="20"/>
          <w:szCs w:val="20"/>
        </w:rPr>
      </w:pPr>
      <w:r w:rsidRPr="00524379">
        <w:rPr>
          <w:b/>
          <w:bCs/>
          <w:sz w:val="20"/>
          <w:szCs w:val="20"/>
        </w:rPr>
        <w:t>What you can do</w:t>
      </w:r>
    </w:p>
    <w:p w:rsidR="00897A74" w:rsidRPr="00524379" w:rsidRDefault="00897A74" w:rsidP="00897A74">
      <w:pPr>
        <w:spacing w:after="0"/>
        <w:ind w:left="-5"/>
        <w:rPr>
          <w:sz w:val="20"/>
          <w:szCs w:val="20"/>
        </w:rPr>
      </w:pPr>
    </w:p>
    <w:p w:rsidR="00F456B7" w:rsidRPr="00524379" w:rsidRDefault="00897A74" w:rsidP="00897A74">
      <w:pPr>
        <w:spacing w:after="0"/>
        <w:ind w:left="-5"/>
        <w:rPr>
          <w:sz w:val="20"/>
          <w:szCs w:val="20"/>
        </w:rPr>
      </w:pPr>
      <w:r w:rsidRPr="00524379">
        <w:rPr>
          <w:sz w:val="20"/>
          <w:szCs w:val="20"/>
        </w:rPr>
        <w:t xml:space="preserve">Please help us raise our concerns with ministers and other parliamentarians.  </w:t>
      </w:r>
      <w:r w:rsidR="00057546" w:rsidRPr="00524379">
        <w:rPr>
          <w:sz w:val="20"/>
          <w:szCs w:val="20"/>
        </w:rPr>
        <w:t>W</w:t>
      </w:r>
      <w:r w:rsidRPr="00524379">
        <w:rPr>
          <w:sz w:val="20"/>
          <w:szCs w:val="20"/>
        </w:rPr>
        <w:t>e believe the Bill cannot deliver justice, or promote reconciliation</w:t>
      </w:r>
      <w:r w:rsidR="00057546" w:rsidRPr="00524379">
        <w:rPr>
          <w:sz w:val="20"/>
          <w:szCs w:val="20"/>
        </w:rPr>
        <w:t xml:space="preserve">. </w:t>
      </w:r>
      <w:r w:rsidR="00377A08" w:rsidRPr="00524379">
        <w:rPr>
          <w:sz w:val="20"/>
          <w:szCs w:val="20"/>
        </w:rPr>
        <w:t xml:space="preserve"> </w:t>
      </w:r>
      <w:r w:rsidR="00057546" w:rsidRPr="00524379">
        <w:rPr>
          <w:sz w:val="20"/>
          <w:szCs w:val="20"/>
        </w:rPr>
        <w:t>W</w:t>
      </w:r>
      <w:r w:rsidRPr="00524379">
        <w:rPr>
          <w:sz w:val="20"/>
          <w:szCs w:val="20"/>
        </w:rPr>
        <w:t xml:space="preserve">e would like the Bill to be </w:t>
      </w:r>
      <w:r w:rsidR="00423050" w:rsidRPr="00524379">
        <w:rPr>
          <w:sz w:val="20"/>
          <w:szCs w:val="20"/>
        </w:rPr>
        <w:t xml:space="preserve">‘scrapped’ as it is not fit for purpose.  </w:t>
      </w:r>
    </w:p>
    <w:p w:rsidR="00423050" w:rsidRPr="00524379" w:rsidRDefault="00423050" w:rsidP="00897A74">
      <w:pPr>
        <w:spacing w:after="0"/>
        <w:ind w:left="-5"/>
        <w:rPr>
          <w:sz w:val="20"/>
          <w:szCs w:val="20"/>
        </w:rPr>
      </w:pPr>
    </w:p>
    <w:p w:rsidR="00F456B7" w:rsidRPr="00524379" w:rsidRDefault="00F456B7" w:rsidP="00897A74">
      <w:pPr>
        <w:spacing w:after="0"/>
        <w:ind w:left="-5"/>
        <w:rPr>
          <w:b/>
          <w:bCs/>
          <w:sz w:val="20"/>
          <w:szCs w:val="20"/>
        </w:rPr>
      </w:pPr>
      <w:r w:rsidRPr="00524379">
        <w:rPr>
          <w:b/>
          <w:bCs/>
          <w:sz w:val="20"/>
          <w:szCs w:val="20"/>
        </w:rPr>
        <w:t>Our concerns about the Bill</w:t>
      </w:r>
    </w:p>
    <w:p w:rsidR="00897A74" w:rsidRPr="00524379" w:rsidRDefault="00897A74" w:rsidP="00897A74">
      <w:pPr>
        <w:spacing w:after="0"/>
        <w:ind w:left="-5"/>
        <w:rPr>
          <w:sz w:val="20"/>
          <w:szCs w:val="20"/>
        </w:rPr>
      </w:pPr>
      <w:r w:rsidRPr="00524379">
        <w:rPr>
          <w:sz w:val="20"/>
          <w:szCs w:val="20"/>
        </w:rPr>
        <w:t xml:space="preserve"> </w:t>
      </w:r>
    </w:p>
    <w:p w:rsidR="00057546" w:rsidRPr="00524379" w:rsidRDefault="00057546" w:rsidP="00DB731A">
      <w:pPr>
        <w:spacing w:after="120" w:line="250" w:lineRule="auto"/>
        <w:ind w:left="-6" w:hanging="11"/>
        <w:rPr>
          <w:b/>
          <w:bCs/>
          <w:sz w:val="20"/>
          <w:szCs w:val="20"/>
        </w:rPr>
      </w:pPr>
      <w:r w:rsidRPr="00524379">
        <w:rPr>
          <w:b/>
          <w:bCs/>
          <w:sz w:val="20"/>
          <w:szCs w:val="20"/>
        </w:rPr>
        <w:t xml:space="preserve">1.  </w:t>
      </w:r>
      <w:r w:rsidR="00BF3197" w:rsidRPr="00524379">
        <w:rPr>
          <w:b/>
          <w:bCs/>
          <w:sz w:val="20"/>
          <w:szCs w:val="20"/>
        </w:rPr>
        <w:t>B</w:t>
      </w:r>
      <w:r w:rsidR="000D5314" w:rsidRPr="00524379">
        <w:rPr>
          <w:b/>
          <w:bCs/>
          <w:sz w:val="20"/>
          <w:szCs w:val="20"/>
        </w:rPr>
        <w:t xml:space="preserve">reaches international obligations </w:t>
      </w:r>
    </w:p>
    <w:p w:rsidR="005453CC" w:rsidRPr="00524379" w:rsidRDefault="005E6A2B" w:rsidP="00BF44F0">
      <w:pPr>
        <w:rPr>
          <w:rFonts w:eastAsia="Times New Roman"/>
          <w:sz w:val="20"/>
          <w:szCs w:val="20"/>
        </w:rPr>
      </w:pPr>
      <w:r w:rsidRPr="00524379">
        <w:rPr>
          <w:sz w:val="20"/>
          <w:szCs w:val="20"/>
        </w:rPr>
        <w:t xml:space="preserve">Under Articles 2 and Article 3 of the </w:t>
      </w:r>
      <w:r w:rsidR="00DB731A" w:rsidRPr="00524379">
        <w:rPr>
          <w:sz w:val="20"/>
          <w:szCs w:val="20"/>
        </w:rPr>
        <w:t>European Convention on Human Rights (</w:t>
      </w:r>
      <w:r w:rsidRPr="00524379">
        <w:rPr>
          <w:sz w:val="20"/>
          <w:szCs w:val="20"/>
        </w:rPr>
        <w:t>ECHR</w:t>
      </w:r>
      <w:r w:rsidR="00DB731A" w:rsidRPr="00524379">
        <w:rPr>
          <w:sz w:val="20"/>
          <w:szCs w:val="20"/>
        </w:rPr>
        <w:t>)</w:t>
      </w:r>
      <w:r w:rsidRPr="00524379">
        <w:rPr>
          <w:sz w:val="20"/>
          <w:szCs w:val="20"/>
        </w:rPr>
        <w:t xml:space="preserve"> there is a positive obligation to conduct investigations into deaths, torture and serious injury. </w:t>
      </w:r>
      <w:r w:rsidR="005453CC" w:rsidRPr="00524379">
        <w:rPr>
          <w:rFonts w:eastAsia="Times New Roman"/>
          <w:sz w:val="20"/>
          <w:szCs w:val="20"/>
        </w:rPr>
        <w:t>All routes to justice in this Bill are collapsed into one body with restricted scope, and no investigative powers. Th</w:t>
      </w:r>
      <w:r w:rsidR="00BF3197" w:rsidRPr="00524379">
        <w:rPr>
          <w:rFonts w:eastAsia="Times New Roman"/>
          <w:sz w:val="20"/>
          <w:szCs w:val="20"/>
        </w:rPr>
        <w:t xml:space="preserve">is means there </w:t>
      </w:r>
      <w:r w:rsidR="005453CC" w:rsidRPr="00524379">
        <w:rPr>
          <w:rFonts w:eastAsia="Times New Roman"/>
          <w:sz w:val="20"/>
          <w:szCs w:val="20"/>
        </w:rPr>
        <w:t xml:space="preserve">will be no </w:t>
      </w:r>
      <w:r w:rsidR="00BF3197" w:rsidRPr="00524379">
        <w:rPr>
          <w:rFonts w:eastAsia="Times New Roman"/>
          <w:sz w:val="20"/>
          <w:szCs w:val="20"/>
        </w:rPr>
        <w:t>“i</w:t>
      </w:r>
      <w:r w:rsidR="005453CC" w:rsidRPr="00524379">
        <w:rPr>
          <w:rFonts w:eastAsia="Times New Roman"/>
          <w:sz w:val="20"/>
          <w:szCs w:val="20"/>
        </w:rPr>
        <w:t>ndependent, effective, prompt investigations</w:t>
      </w:r>
      <w:r w:rsidR="00BF3197" w:rsidRPr="00524379">
        <w:rPr>
          <w:rFonts w:eastAsia="Times New Roman"/>
          <w:sz w:val="20"/>
          <w:szCs w:val="20"/>
        </w:rPr>
        <w:t>”</w:t>
      </w:r>
      <w:r w:rsidR="005453CC" w:rsidRPr="00524379">
        <w:rPr>
          <w:rFonts w:eastAsia="Times New Roman"/>
          <w:sz w:val="20"/>
          <w:szCs w:val="20"/>
        </w:rPr>
        <w:t xml:space="preserve"> that are open to public scrutiny and involve the family. </w:t>
      </w:r>
      <w:r w:rsidR="00057546" w:rsidRPr="00524379">
        <w:rPr>
          <w:sz w:val="20"/>
          <w:szCs w:val="20"/>
        </w:rPr>
        <w:t>The Bill</w:t>
      </w:r>
      <w:r w:rsidR="00856C8E" w:rsidRPr="00524379">
        <w:rPr>
          <w:sz w:val="20"/>
          <w:szCs w:val="20"/>
        </w:rPr>
        <w:t xml:space="preserve">, by </w:t>
      </w:r>
      <w:r w:rsidR="00057546" w:rsidRPr="00524379">
        <w:rPr>
          <w:sz w:val="20"/>
          <w:szCs w:val="20"/>
        </w:rPr>
        <w:t xml:space="preserve">choosing to conduct a weaker ‘Review’, </w:t>
      </w:r>
      <w:r w:rsidRPr="00524379">
        <w:rPr>
          <w:sz w:val="20"/>
          <w:szCs w:val="20"/>
        </w:rPr>
        <w:t>risks breaching UK’s obligations in international and domestic law</w:t>
      </w:r>
      <w:r w:rsidR="00057546" w:rsidRPr="00524379">
        <w:rPr>
          <w:sz w:val="20"/>
          <w:szCs w:val="20"/>
        </w:rPr>
        <w:t>.</w:t>
      </w:r>
      <w:r w:rsidRPr="00524379">
        <w:rPr>
          <w:sz w:val="20"/>
          <w:szCs w:val="20"/>
        </w:rPr>
        <w:t xml:space="preserve"> </w:t>
      </w:r>
      <w:r w:rsidR="00814429" w:rsidRPr="00524379">
        <w:rPr>
          <w:rFonts w:eastAsia="Times New Roman"/>
          <w:sz w:val="20"/>
          <w:szCs w:val="20"/>
        </w:rPr>
        <w:t xml:space="preserve">The Bill </w:t>
      </w:r>
      <w:r w:rsidR="00BF3197" w:rsidRPr="00524379">
        <w:rPr>
          <w:rFonts w:eastAsia="Times New Roman"/>
          <w:sz w:val="20"/>
          <w:szCs w:val="20"/>
        </w:rPr>
        <w:t>can</w:t>
      </w:r>
      <w:r w:rsidR="00814429" w:rsidRPr="00524379">
        <w:rPr>
          <w:rFonts w:eastAsia="Times New Roman"/>
          <w:sz w:val="20"/>
          <w:szCs w:val="20"/>
        </w:rPr>
        <w:t xml:space="preserve">not ensure robust investigation of unsolved murders, including soldiers. This completely negates the </w:t>
      </w:r>
      <w:r w:rsidR="005453CC" w:rsidRPr="00524379">
        <w:rPr>
          <w:rFonts w:eastAsia="Times New Roman"/>
          <w:sz w:val="20"/>
          <w:szCs w:val="20"/>
        </w:rPr>
        <w:t xml:space="preserve">recent </w:t>
      </w:r>
      <w:r w:rsidR="00814429" w:rsidRPr="00524379">
        <w:rPr>
          <w:rFonts w:eastAsia="Times New Roman"/>
          <w:sz w:val="20"/>
          <w:szCs w:val="20"/>
        </w:rPr>
        <w:t>assurance made by the Minister of State to soldiers</w:t>
      </w:r>
      <w:r w:rsidR="00DB731A" w:rsidRPr="00524379">
        <w:rPr>
          <w:rFonts w:eastAsia="Times New Roman"/>
          <w:sz w:val="20"/>
          <w:szCs w:val="20"/>
        </w:rPr>
        <w:t>’</w:t>
      </w:r>
      <w:r w:rsidR="00814429" w:rsidRPr="00524379">
        <w:rPr>
          <w:rFonts w:eastAsia="Times New Roman"/>
          <w:sz w:val="20"/>
          <w:szCs w:val="20"/>
        </w:rPr>
        <w:t xml:space="preserve"> families. </w:t>
      </w:r>
      <w:r w:rsidR="005453CC" w:rsidRPr="00524379">
        <w:rPr>
          <w:rFonts w:eastAsia="Times New Roman"/>
          <w:sz w:val="20"/>
          <w:szCs w:val="20"/>
        </w:rPr>
        <w:t xml:space="preserve">Additionally, the Bill will cover up failings on the part of senior officers, the poor training, and poor briefing of soldiers on the ground. Law ensures that such failings, criminal action, have to be acknowledged and addressed.   </w:t>
      </w:r>
    </w:p>
    <w:p w:rsidR="00856C8E" w:rsidRPr="00524379" w:rsidRDefault="00814429" w:rsidP="00980EA3">
      <w:pPr>
        <w:ind w:left="-5"/>
        <w:rPr>
          <w:sz w:val="20"/>
          <w:szCs w:val="20"/>
        </w:rPr>
      </w:pPr>
      <w:r w:rsidRPr="00524379">
        <w:rPr>
          <w:rFonts w:eastAsia="Times New Roman"/>
          <w:sz w:val="20"/>
          <w:szCs w:val="20"/>
        </w:rPr>
        <w:t xml:space="preserve">The Bill proposes that </w:t>
      </w:r>
      <w:r w:rsidR="00BF3197" w:rsidRPr="00524379">
        <w:rPr>
          <w:rFonts w:eastAsia="Times New Roman"/>
          <w:sz w:val="20"/>
          <w:szCs w:val="20"/>
        </w:rPr>
        <w:t xml:space="preserve">on </w:t>
      </w:r>
      <w:r w:rsidR="00240727" w:rsidRPr="00524379">
        <w:rPr>
          <w:rFonts w:eastAsia="Times New Roman"/>
          <w:sz w:val="20"/>
          <w:szCs w:val="20"/>
        </w:rPr>
        <w:t>specific</w:t>
      </w:r>
      <w:r w:rsidR="00BF3197" w:rsidRPr="00524379">
        <w:rPr>
          <w:rFonts w:eastAsia="Times New Roman"/>
          <w:sz w:val="20"/>
          <w:szCs w:val="20"/>
        </w:rPr>
        <w:t xml:space="preserve"> dates</w:t>
      </w:r>
      <w:r w:rsidRPr="00524379">
        <w:rPr>
          <w:rFonts w:eastAsia="Times New Roman"/>
          <w:sz w:val="20"/>
          <w:szCs w:val="20"/>
        </w:rPr>
        <w:t xml:space="preserve"> </w:t>
      </w:r>
      <w:r w:rsidR="00DB731A" w:rsidRPr="00524379">
        <w:rPr>
          <w:rFonts w:eastAsia="Times New Roman"/>
          <w:i/>
          <w:sz w:val="20"/>
          <w:szCs w:val="20"/>
        </w:rPr>
        <w:t>all</w:t>
      </w:r>
      <w:r w:rsidRPr="00524379">
        <w:rPr>
          <w:rFonts w:eastAsia="Times New Roman"/>
          <w:sz w:val="20"/>
          <w:szCs w:val="20"/>
        </w:rPr>
        <w:t xml:space="preserve"> criminal investigations, civil claims, inquests and police com</w:t>
      </w:r>
      <w:r w:rsidR="00DB731A" w:rsidRPr="00524379">
        <w:rPr>
          <w:rFonts w:eastAsia="Times New Roman"/>
          <w:sz w:val="20"/>
          <w:szCs w:val="20"/>
        </w:rPr>
        <w:t>plaints will end.</w:t>
      </w:r>
      <w:r w:rsidR="00BF3197" w:rsidRPr="00524379">
        <w:rPr>
          <w:rFonts w:eastAsia="Times New Roman"/>
          <w:sz w:val="20"/>
          <w:szCs w:val="20"/>
        </w:rPr>
        <w:t xml:space="preserve"> </w:t>
      </w:r>
      <w:r w:rsidRPr="00524379">
        <w:rPr>
          <w:rFonts w:eastAsia="Times New Roman"/>
          <w:sz w:val="20"/>
          <w:szCs w:val="20"/>
        </w:rPr>
        <w:t xml:space="preserve">Veterans, and civilians, will be badly let down, for example, by having no defence rights any more. </w:t>
      </w:r>
      <w:r w:rsidR="00397AD5" w:rsidRPr="00524379">
        <w:rPr>
          <w:sz w:val="20"/>
          <w:szCs w:val="20"/>
        </w:rPr>
        <w:t xml:space="preserve">“The </w:t>
      </w:r>
      <w:r w:rsidR="00397AD5" w:rsidRPr="00524379">
        <w:rPr>
          <w:color w:val="1A1C23"/>
          <w:sz w:val="20"/>
          <w:szCs w:val="20"/>
        </w:rPr>
        <w:t xml:space="preserve">police will be prevented from investigating, the courts will be prevented from ruling, </w:t>
      </w:r>
      <w:r w:rsidR="003E26A4" w:rsidRPr="00524379">
        <w:rPr>
          <w:color w:val="1A1C23"/>
          <w:sz w:val="20"/>
          <w:szCs w:val="20"/>
        </w:rPr>
        <w:t>prosecutions will be prevented”</w:t>
      </w:r>
      <w:r w:rsidR="00397AD5" w:rsidRPr="00524379">
        <w:rPr>
          <w:color w:val="1A1C23"/>
          <w:sz w:val="20"/>
          <w:szCs w:val="20"/>
        </w:rPr>
        <w:t xml:space="preserve"> (</w:t>
      </w:r>
      <w:r w:rsidR="00DB731A" w:rsidRPr="00524379">
        <w:rPr>
          <w:color w:val="1A1C23"/>
          <w:sz w:val="20"/>
          <w:szCs w:val="20"/>
        </w:rPr>
        <w:t>Northern Ireland</w:t>
      </w:r>
      <w:r w:rsidR="00397AD5" w:rsidRPr="00524379">
        <w:rPr>
          <w:color w:val="1A1C23"/>
          <w:sz w:val="20"/>
          <w:szCs w:val="20"/>
        </w:rPr>
        <w:t xml:space="preserve"> Human Rights Commissioner, statement </w:t>
      </w:r>
      <w:r w:rsidR="00064B49">
        <w:rPr>
          <w:color w:val="1A1C23"/>
          <w:sz w:val="20"/>
          <w:szCs w:val="20"/>
        </w:rPr>
        <w:t xml:space="preserve">to </w:t>
      </w:r>
      <w:hyperlink r:id="rId6" w:history="1">
        <w:r w:rsidR="00064B49" w:rsidRPr="00064B49">
          <w:rPr>
            <w:rStyle w:val="Hyperlink"/>
            <w:sz w:val="20"/>
            <w:szCs w:val="20"/>
          </w:rPr>
          <w:t>N.I Aff</w:t>
        </w:r>
        <w:r w:rsidR="00064B49" w:rsidRPr="00064B49">
          <w:rPr>
            <w:rStyle w:val="Hyperlink"/>
            <w:sz w:val="20"/>
            <w:szCs w:val="20"/>
          </w:rPr>
          <w:t>a</w:t>
        </w:r>
        <w:r w:rsidR="00064B49" w:rsidRPr="00064B49">
          <w:rPr>
            <w:rStyle w:val="Hyperlink"/>
            <w:sz w:val="20"/>
            <w:szCs w:val="20"/>
          </w:rPr>
          <w:t>irs Committee</w:t>
        </w:r>
      </w:hyperlink>
      <w:r w:rsidR="00064B49">
        <w:rPr>
          <w:color w:val="1A1C23"/>
          <w:sz w:val="20"/>
          <w:szCs w:val="20"/>
        </w:rPr>
        <w:t xml:space="preserve"> </w:t>
      </w:r>
      <w:r w:rsidR="005812A2">
        <w:rPr>
          <w:color w:val="1A1C23"/>
          <w:sz w:val="20"/>
          <w:szCs w:val="20"/>
        </w:rPr>
        <w:t>7</w:t>
      </w:r>
      <w:r w:rsidR="005812A2" w:rsidRPr="005812A2">
        <w:rPr>
          <w:color w:val="1A1C23"/>
          <w:sz w:val="20"/>
          <w:szCs w:val="20"/>
          <w:vertAlign w:val="superscript"/>
        </w:rPr>
        <w:t>th</w:t>
      </w:r>
      <w:r w:rsidR="005812A2">
        <w:rPr>
          <w:color w:val="1A1C23"/>
          <w:sz w:val="20"/>
          <w:szCs w:val="20"/>
        </w:rPr>
        <w:t xml:space="preserve"> </w:t>
      </w:r>
      <w:r w:rsidR="00397AD5" w:rsidRPr="00524379">
        <w:rPr>
          <w:color w:val="1A1C23"/>
          <w:sz w:val="20"/>
          <w:szCs w:val="20"/>
        </w:rPr>
        <w:t>June 2022).</w:t>
      </w:r>
      <w:r w:rsidR="00B0493C" w:rsidRPr="00524379">
        <w:rPr>
          <w:color w:val="1A1C23"/>
          <w:sz w:val="20"/>
          <w:szCs w:val="20"/>
        </w:rPr>
        <w:t xml:space="preserve"> </w:t>
      </w:r>
      <w:r w:rsidR="00240727" w:rsidRPr="00524379">
        <w:rPr>
          <w:color w:val="1A1C23"/>
          <w:sz w:val="20"/>
          <w:szCs w:val="20"/>
        </w:rPr>
        <w:t xml:space="preserve"> </w:t>
      </w:r>
    </w:p>
    <w:p w:rsidR="00240727" w:rsidRPr="00524379" w:rsidRDefault="000D5314" w:rsidP="00DB731A">
      <w:pPr>
        <w:spacing w:after="120" w:line="250" w:lineRule="auto"/>
        <w:ind w:left="-6" w:hanging="11"/>
        <w:rPr>
          <w:b/>
          <w:bCs/>
          <w:sz w:val="20"/>
          <w:szCs w:val="20"/>
        </w:rPr>
      </w:pPr>
      <w:r w:rsidRPr="00524379">
        <w:rPr>
          <w:b/>
          <w:bCs/>
          <w:sz w:val="20"/>
          <w:szCs w:val="20"/>
        </w:rPr>
        <w:t xml:space="preserve">2.  </w:t>
      </w:r>
      <w:r w:rsidR="001D510A" w:rsidRPr="00524379">
        <w:rPr>
          <w:b/>
          <w:bCs/>
          <w:sz w:val="20"/>
          <w:szCs w:val="20"/>
        </w:rPr>
        <w:t>L</w:t>
      </w:r>
      <w:r w:rsidRPr="00524379">
        <w:rPr>
          <w:b/>
          <w:bCs/>
          <w:sz w:val="20"/>
          <w:szCs w:val="20"/>
        </w:rPr>
        <w:t>ack</w:t>
      </w:r>
      <w:r w:rsidR="001D510A" w:rsidRPr="00524379">
        <w:rPr>
          <w:b/>
          <w:bCs/>
          <w:sz w:val="20"/>
          <w:szCs w:val="20"/>
        </w:rPr>
        <w:t xml:space="preserve"> of</w:t>
      </w:r>
      <w:r w:rsidRPr="00524379">
        <w:rPr>
          <w:b/>
          <w:bCs/>
          <w:sz w:val="20"/>
          <w:szCs w:val="20"/>
        </w:rPr>
        <w:t xml:space="preserve"> i</w:t>
      </w:r>
      <w:r w:rsidR="005E6A2B" w:rsidRPr="00524379">
        <w:rPr>
          <w:b/>
          <w:bCs/>
          <w:sz w:val="20"/>
          <w:szCs w:val="20"/>
        </w:rPr>
        <w:t>ndependen</w:t>
      </w:r>
      <w:r w:rsidRPr="00524379">
        <w:rPr>
          <w:b/>
          <w:bCs/>
          <w:sz w:val="20"/>
          <w:szCs w:val="20"/>
        </w:rPr>
        <w:t>ce</w:t>
      </w:r>
    </w:p>
    <w:p w:rsidR="00AD7CF4" w:rsidRPr="00524379" w:rsidRDefault="005E6A2B" w:rsidP="00AD7CF4">
      <w:pPr>
        <w:spacing w:after="496"/>
        <w:ind w:left="-5"/>
        <w:rPr>
          <w:sz w:val="20"/>
          <w:szCs w:val="20"/>
        </w:rPr>
      </w:pPr>
      <w:r w:rsidRPr="00524379">
        <w:rPr>
          <w:sz w:val="20"/>
          <w:szCs w:val="20"/>
        </w:rPr>
        <w:t xml:space="preserve">ICRIR compromises the independence devolved to </w:t>
      </w:r>
      <w:r w:rsidR="00DB731A" w:rsidRPr="00524379">
        <w:rPr>
          <w:color w:val="1A1C23"/>
          <w:sz w:val="20"/>
          <w:szCs w:val="20"/>
        </w:rPr>
        <w:t>Northern Ireland</w:t>
      </w:r>
      <w:r w:rsidRPr="00524379">
        <w:rPr>
          <w:sz w:val="20"/>
          <w:szCs w:val="20"/>
        </w:rPr>
        <w:t xml:space="preserve"> by the Good Friday Agreement. The Secretary of State for Northern Ireland (SOSNI) will appoint the personnel</w:t>
      </w:r>
      <w:r w:rsidR="005453CC" w:rsidRPr="00524379">
        <w:rPr>
          <w:sz w:val="20"/>
          <w:szCs w:val="20"/>
        </w:rPr>
        <w:t xml:space="preserve"> (some having </w:t>
      </w:r>
      <w:r w:rsidR="00DB731A" w:rsidRPr="00524379">
        <w:rPr>
          <w:color w:val="1A1C23"/>
          <w:sz w:val="20"/>
          <w:szCs w:val="20"/>
        </w:rPr>
        <w:t xml:space="preserve">Northern Ireland </w:t>
      </w:r>
      <w:r w:rsidR="005453CC" w:rsidRPr="00524379">
        <w:rPr>
          <w:sz w:val="20"/>
          <w:szCs w:val="20"/>
        </w:rPr>
        <w:t>policing experience),</w:t>
      </w:r>
      <w:r w:rsidRPr="00524379">
        <w:rPr>
          <w:sz w:val="20"/>
          <w:szCs w:val="20"/>
        </w:rPr>
        <w:t xml:space="preserve"> make regulations governing its work, control the resources, and issue ‘guidance’ over aspect of the process and reviews it holds. Conferring such wide power on the SOSNI is troubling, especially in the light of the widely held recognition </w:t>
      </w:r>
      <w:r w:rsidR="00856C8E" w:rsidRPr="00524379">
        <w:rPr>
          <w:sz w:val="20"/>
          <w:szCs w:val="20"/>
        </w:rPr>
        <w:t xml:space="preserve">that </w:t>
      </w:r>
      <w:r w:rsidRPr="00524379">
        <w:rPr>
          <w:sz w:val="20"/>
          <w:szCs w:val="20"/>
        </w:rPr>
        <w:t xml:space="preserve">UK government agencies </w:t>
      </w:r>
      <w:r w:rsidR="00856C8E" w:rsidRPr="00524379">
        <w:rPr>
          <w:sz w:val="20"/>
          <w:szCs w:val="20"/>
        </w:rPr>
        <w:t xml:space="preserve">were complicit </w:t>
      </w:r>
      <w:r w:rsidR="00DB731A" w:rsidRPr="00524379">
        <w:rPr>
          <w:sz w:val="20"/>
          <w:szCs w:val="20"/>
        </w:rPr>
        <w:t>in wrong</w:t>
      </w:r>
      <w:r w:rsidRPr="00524379">
        <w:rPr>
          <w:sz w:val="20"/>
          <w:szCs w:val="20"/>
        </w:rPr>
        <w:t>doing, including killing and mistreatment amounting to torture, during the Trouble</w:t>
      </w:r>
      <w:r w:rsidR="00BD261E" w:rsidRPr="00524379">
        <w:rPr>
          <w:sz w:val="20"/>
          <w:szCs w:val="20"/>
        </w:rPr>
        <w:t>s.</w:t>
      </w:r>
      <w:r w:rsidRPr="00524379">
        <w:rPr>
          <w:sz w:val="20"/>
          <w:szCs w:val="20"/>
        </w:rPr>
        <w:t xml:space="preserve"> </w:t>
      </w:r>
      <w:r w:rsidR="001D510A" w:rsidRPr="00524379">
        <w:rPr>
          <w:sz w:val="20"/>
          <w:szCs w:val="20"/>
        </w:rPr>
        <w:t>State failings are not likely to be addressed by the ICRIR</w:t>
      </w:r>
      <w:r w:rsidR="00A25E93" w:rsidRPr="00524379">
        <w:rPr>
          <w:sz w:val="20"/>
          <w:szCs w:val="20"/>
        </w:rPr>
        <w:t>.</w:t>
      </w:r>
      <w:r w:rsidR="00436570" w:rsidRPr="00524379">
        <w:rPr>
          <w:sz w:val="20"/>
          <w:szCs w:val="20"/>
        </w:rPr>
        <w:t xml:space="preserve">  </w:t>
      </w:r>
      <w:r w:rsidR="00DF65A5" w:rsidRPr="00524379">
        <w:rPr>
          <w:sz w:val="20"/>
          <w:szCs w:val="20"/>
        </w:rPr>
        <w:t>Given the nature of the Troubles there may well be people who will not wish to present information to ICRIR as constituted: the facts that finally emerge will not represent all those involved.</w:t>
      </w:r>
    </w:p>
    <w:p w:rsidR="00AD7CF4" w:rsidRPr="00524379" w:rsidRDefault="00BD261E" w:rsidP="00AD7CF4">
      <w:pPr>
        <w:spacing w:after="496"/>
        <w:ind w:left="-5"/>
        <w:rPr>
          <w:sz w:val="20"/>
          <w:szCs w:val="20"/>
        </w:rPr>
      </w:pPr>
      <w:r w:rsidRPr="00524379">
        <w:rPr>
          <w:b/>
          <w:bCs/>
          <w:sz w:val="20"/>
          <w:szCs w:val="20"/>
        </w:rPr>
        <w:t xml:space="preserve">3.  </w:t>
      </w:r>
      <w:r w:rsidR="001D510A" w:rsidRPr="00524379">
        <w:rPr>
          <w:b/>
          <w:bCs/>
          <w:sz w:val="20"/>
          <w:szCs w:val="20"/>
        </w:rPr>
        <w:t>M</w:t>
      </w:r>
      <w:r w:rsidR="00CE1D7E" w:rsidRPr="00524379">
        <w:rPr>
          <w:b/>
          <w:bCs/>
          <w:sz w:val="20"/>
          <w:szCs w:val="20"/>
        </w:rPr>
        <w:t>echanisms of enquiry</w:t>
      </w:r>
      <w:r w:rsidR="001D510A" w:rsidRPr="00524379">
        <w:rPr>
          <w:b/>
          <w:bCs/>
          <w:sz w:val="20"/>
          <w:szCs w:val="20"/>
        </w:rPr>
        <w:t xml:space="preserve"> too restricted</w:t>
      </w:r>
    </w:p>
    <w:p w:rsidR="00DF65A5" w:rsidRPr="00524379" w:rsidRDefault="00397AD5" w:rsidP="00AD7CF4">
      <w:pPr>
        <w:spacing w:after="496"/>
        <w:ind w:left="-5"/>
        <w:rPr>
          <w:sz w:val="20"/>
          <w:szCs w:val="20"/>
        </w:rPr>
      </w:pPr>
      <w:r w:rsidRPr="00524379">
        <w:rPr>
          <w:sz w:val="20"/>
          <w:szCs w:val="20"/>
        </w:rPr>
        <w:lastRenderedPageBreak/>
        <w:t>The ICRIR is limited to reviewing papers and taking testimony</w:t>
      </w:r>
      <w:r w:rsidR="00DF65A5" w:rsidRPr="00524379">
        <w:rPr>
          <w:sz w:val="20"/>
          <w:szCs w:val="20"/>
        </w:rPr>
        <w:t>. It cannot</w:t>
      </w:r>
      <w:r w:rsidRPr="00524379">
        <w:rPr>
          <w:sz w:val="20"/>
          <w:szCs w:val="20"/>
        </w:rPr>
        <w:t xml:space="preserve"> seek to corroborate </w:t>
      </w:r>
      <w:r w:rsidR="00DF65A5" w:rsidRPr="00524379">
        <w:rPr>
          <w:sz w:val="20"/>
          <w:szCs w:val="20"/>
        </w:rPr>
        <w:t>facts</w:t>
      </w:r>
      <w:r w:rsidRPr="00524379">
        <w:rPr>
          <w:sz w:val="20"/>
          <w:szCs w:val="20"/>
        </w:rPr>
        <w:t xml:space="preserve"> by further enquiry</w:t>
      </w:r>
      <w:r w:rsidR="00512C34" w:rsidRPr="00524379">
        <w:rPr>
          <w:sz w:val="20"/>
          <w:szCs w:val="20"/>
        </w:rPr>
        <w:t xml:space="preserve">, so </w:t>
      </w:r>
      <w:r w:rsidR="00CE1D7E" w:rsidRPr="00524379">
        <w:rPr>
          <w:sz w:val="20"/>
          <w:szCs w:val="20"/>
        </w:rPr>
        <w:t>is most unlikely to</w:t>
      </w:r>
      <w:r w:rsidR="005E6A2B" w:rsidRPr="00524379">
        <w:rPr>
          <w:sz w:val="20"/>
          <w:szCs w:val="20"/>
        </w:rPr>
        <w:t xml:space="preserve"> reveal</w:t>
      </w:r>
      <w:r w:rsidR="00CE1D7E" w:rsidRPr="00524379">
        <w:rPr>
          <w:sz w:val="20"/>
          <w:szCs w:val="20"/>
        </w:rPr>
        <w:t xml:space="preserve"> </w:t>
      </w:r>
      <w:r w:rsidR="005E6A2B" w:rsidRPr="00524379">
        <w:rPr>
          <w:sz w:val="20"/>
          <w:szCs w:val="20"/>
        </w:rPr>
        <w:t>currently obscured truths, as proper investigations or inquests</w:t>
      </w:r>
      <w:r w:rsidR="00DF65A5" w:rsidRPr="00524379">
        <w:rPr>
          <w:sz w:val="20"/>
          <w:szCs w:val="20"/>
        </w:rPr>
        <w:t xml:space="preserve"> would</w:t>
      </w:r>
      <w:r w:rsidR="005E6A2B" w:rsidRPr="00524379">
        <w:rPr>
          <w:sz w:val="20"/>
          <w:szCs w:val="20"/>
        </w:rPr>
        <w:t xml:space="preserve">.  </w:t>
      </w:r>
      <w:r w:rsidR="00DF65A5" w:rsidRPr="00524379">
        <w:rPr>
          <w:sz w:val="20"/>
          <w:szCs w:val="20"/>
        </w:rPr>
        <w:t>Clear</w:t>
      </w:r>
      <w:r w:rsidR="005E6A2B" w:rsidRPr="00524379">
        <w:rPr>
          <w:sz w:val="20"/>
          <w:szCs w:val="20"/>
        </w:rPr>
        <w:t xml:space="preserve"> safeguards</w:t>
      </w:r>
      <w:r w:rsidR="00DF65A5" w:rsidRPr="00524379">
        <w:rPr>
          <w:sz w:val="20"/>
          <w:szCs w:val="20"/>
        </w:rPr>
        <w:t xml:space="preserve"> are lacking</w:t>
      </w:r>
      <w:r w:rsidR="005E6A2B" w:rsidRPr="00524379">
        <w:rPr>
          <w:sz w:val="20"/>
          <w:szCs w:val="20"/>
        </w:rPr>
        <w:t xml:space="preserve"> against discriminatory or abusive use of information. The exercise of police powers is unclear. </w:t>
      </w:r>
      <w:r w:rsidR="00CE1D7E" w:rsidRPr="00524379">
        <w:rPr>
          <w:sz w:val="20"/>
          <w:szCs w:val="20"/>
        </w:rPr>
        <w:t xml:space="preserve">The role of the SOSNI will enable them to protect state agents’ past actions. </w:t>
      </w:r>
    </w:p>
    <w:p w:rsidR="00A17288" w:rsidRPr="00524379" w:rsidRDefault="007B773C" w:rsidP="00DB731A">
      <w:pPr>
        <w:spacing w:after="120" w:line="250" w:lineRule="auto"/>
        <w:ind w:left="-6" w:hanging="11"/>
        <w:rPr>
          <w:b/>
          <w:bCs/>
          <w:sz w:val="20"/>
          <w:szCs w:val="20"/>
        </w:rPr>
      </w:pPr>
      <w:r w:rsidRPr="00524379">
        <w:rPr>
          <w:b/>
          <w:bCs/>
          <w:sz w:val="20"/>
          <w:szCs w:val="20"/>
        </w:rPr>
        <w:t xml:space="preserve">4.  </w:t>
      </w:r>
      <w:r w:rsidR="001D510A" w:rsidRPr="00524379">
        <w:rPr>
          <w:b/>
          <w:bCs/>
          <w:sz w:val="20"/>
          <w:szCs w:val="20"/>
        </w:rPr>
        <w:t>Breaches o</w:t>
      </w:r>
      <w:r w:rsidR="00397AD5" w:rsidRPr="00524379">
        <w:rPr>
          <w:b/>
          <w:bCs/>
          <w:sz w:val="20"/>
          <w:szCs w:val="20"/>
        </w:rPr>
        <w:t>bligation</w:t>
      </w:r>
      <w:r w:rsidR="001D510A" w:rsidRPr="00524379">
        <w:rPr>
          <w:b/>
          <w:bCs/>
          <w:sz w:val="20"/>
          <w:szCs w:val="20"/>
        </w:rPr>
        <w:t>s</w:t>
      </w:r>
      <w:r w:rsidR="00397AD5" w:rsidRPr="00524379">
        <w:rPr>
          <w:b/>
          <w:bCs/>
          <w:sz w:val="20"/>
          <w:szCs w:val="20"/>
        </w:rPr>
        <w:t xml:space="preserve"> </w:t>
      </w:r>
      <w:r w:rsidR="001D510A" w:rsidRPr="00524379">
        <w:rPr>
          <w:b/>
          <w:bCs/>
          <w:sz w:val="20"/>
          <w:szCs w:val="20"/>
        </w:rPr>
        <w:t xml:space="preserve">for accountability and redress </w:t>
      </w:r>
    </w:p>
    <w:p w:rsidR="007B773C" w:rsidRPr="00524379" w:rsidRDefault="007B773C" w:rsidP="007B773C">
      <w:pPr>
        <w:rPr>
          <w:rFonts w:eastAsia="Times New Roman"/>
          <w:sz w:val="20"/>
          <w:szCs w:val="20"/>
        </w:rPr>
      </w:pPr>
      <w:r w:rsidRPr="00524379">
        <w:rPr>
          <w:rFonts w:eastAsia="Times New Roman"/>
          <w:sz w:val="20"/>
          <w:szCs w:val="20"/>
        </w:rPr>
        <w:t xml:space="preserve">Article 3 </w:t>
      </w:r>
      <w:r w:rsidR="00DB731A" w:rsidRPr="00524379">
        <w:rPr>
          <w:rFonts w:eastAsia="Times New Roman"/>
          <w:sz w:val="20"/>
          <w:szCs w:val="20"/>
        </w:rPr>
        <w:t xml:space="preserve">of the </w:t>
      </w:r>
      <w:r w:rsidRPr="00524379">
        <w:rPr>
          <w:rFonts w:eastAsia="Times New Roman"/>
          <w:sz w:val="20"/>
          <w:szCs w:val="20"/>
        </w:rPr>
        <w:t>ECHR and UN</w:t>
      </w:r>
      <w:r w:rsidR="00DB731A" w:rsidRPr="00524379">
        <w:rPr>
          <w:rFonts w:eastAsia="Times New Roman"/>
          <w:sz w:val="20"/>
          <w:szCs w:val="20"/>
        </w:rPr>
        <w:t xml:space="preserve"> Convention Against Torture (UNCAT)</w:t>
      </w:r>
      <w:r w:rsidRPr="00524379">
        <w:rPr>
          <w:rFonts w:eastAsia="Times New Roman"/>
          <w:sz w:val="20"/>
          <w:szCs w:val="20"/>
        </w:rPr>
        <w:t xml:space="preserve"> have established the right not be subjected to torture, inhuman or degrading treatment or punishment. Such ac</w:t>
      </w:r>
      <w:r w:rsidR="00DB731A" w:rsidRPr="00524379">
        <w:rPr>
          <w:rFonts w:eastAsia="Times New Roman"/>
          <w:sz w:val="20"/>
          <w:szCs w:val="20"/>
        </w:rPr>
        <w:t xml:space="preserve">tivity has to be investigated. </w:t>
      </w:r>
      <w:r w:rsidRPr="00524379">
        <w:rPr>
          <w:rFonts w:eastAsia="Times New Roman"/>
          <w:sz w:val="20"/>
          <w:szCs w:val="20"/>
        </w:rPr>
        <w:t xml:space="preserve">The prohibition of civil actions in this Bill contravenes the right to claim for damages, for redress and compensation. </w:t>
      </w:r>
      <w:r w:rsidR="00C22E7A" w:rsidRPr="00524379">
        <w:rPr>
          <w:sz w:val="20"/>
          <w:szCs w:val="20"/>
        </w:rPr>
        <w:t>The Bill has no mechanism to prevent scapegoating and errors of culpability.</w:t>
      </w:r>
      <w:r w:rsidRPr="00524379">
        <w:rPr>
          <w:rFonts w:eastAsia="Times New Roman"/>
          <w:sz w:val="20"/>
          <w:szCs w:val="20"/>
        </w:rPr>
        <w:t> </w:t>
      </w:r>
      <w:r w:rsidR="00C22E7A" w:rsidRPr="00524379">
        <w:rPr>
          <w:sz w:val="20"/>
          <w:szCs w:val="20"/>
        </w:rPr>
        <w:t>It is</w:t>
      </w:r>
      <w:r w:rsidR="003D037B" w:rsidRPr="00524379">
        <w:rPr>
          <w:sz w:val="20"/>
          <w:szCs w:val="20"/>
        </w:rPr>
        <w:t xml:space="preserve"> avoid</w:t>
      </w:r>
      <w:r w:rsidR="00C22E7A" w:rsidRPr="00524379">
        <w:rPr>
          <w:sz w:val="20"/>
          <w:szCs w:val="20"/>
        </w:rPr>
        <w:t>ing</w:t>
      </w:r>
      <w:r w:rsidR="003D037B" w:rsidRPr="00524379">
        <w:rPr>
          <w:sz w:val="20"/>
          <w:szCs w:val="20"/>
        </w:rPr>
        <w:t xml:space="preserve"> the state’s duty to identify its failures of guardianship</w:t>
      </w:r>
      <w:r w:rsidR="00C22E7A" w:rsidRPr="00524379">
        <w:rPr>
          <w:sz w:val="20"/>
          <w:szCs w:val="20"/>
        </w:rPr>
        <w:t xml:space="preserve"> (to </w:t>
      </w:r>
      <w:r w:rsidR="003D037B" w:rsidRPr="00524379">
        <w:rPr>
          <w:sz w:val="20"/>
          <w:szCs w:val="20"/>
        </w:rPr>
        <w:t>punish serious crimes and breaches o</w:t>
      </w:r>
      <w:r w:rsidR="00C22E7A" w:rsidRPr="00524379">
        <w:rPr>
          <w:sz w:val="20"/>
          <w:szCs w:val="20"/>
        </w:rPr>
        <w:t>f</w:t>
      </w:r>
      <w:r w:rsidR="003D037B" w:rsidRPr="00524379">
        <w:rPr>
          <w:sz w:val="20"/>
          <w:szCs w:val="20"/>
        </w:rPr>
        <w:t xml:space="preserve"> fundamental hu</w:t>
      </w:r>
      <w:r w:rsidR="00C22E7A" w:rsidRPr="00524379">
        <w:rPr>
          <w:sz w:val="20"/>
          <w:szCs w:val="20"/>
        </w:rPr>
        <w:t>man rights).</w:t>
      </w:r>
      <w:r w:rsidR="003D037B" w:rsidRPr="00524379">
        <w:rPr>
          <w:sz w:val="20"/>
          <w:szCs w:val="20"/>
        </w:rPr>
        <w:t xml:space="preserve"> </w:t>
      </w:r>
      <w:r w:rsidRPr="00524379">
        <w:rPr>
          <w:rFonts w:eastAsia="Times New Roman"/>
          <w:sz w:val="20"/>
          <w:szCs w:val="20"/>
        </w:rPr>
        <w:t xml:space="preserve">In effect the Bill </w:t>
      </w:r>
      <w:r w:rsidR="00C22E7A" w:rsidRPr="00524379">
        <w:rPr>
          <w:rFonts w:eastAsia="Times New Roman"/>
          <w:sz w:val="20"/>
          <w:szCs w:val="20"/>
        </w:rPr>
        <w:t xml:space="preserve">does the opposite, </w:t>
      </w:r>
      <w:r w:rsidRPr="00524379">
        <w:rPr>
          <w:rFonts w:eastAsia="Times New Roman"/>
          <w:sz w:val="20"/>
          <w:szCs w:val="20"/>
        </w:rPr>
        <w:t>absolv</w:t>
      </w:r>
      <w:r w:rsidR="00C22E7A" w:rsidRPr="00524379">
        <w:rPr>
          <w:rFonts w:eastAsia="Times New Roman"/>
          <w:sz w:val="20"/>
          <w:szCs w:val="20"/>
        </w:rPr>
        <w:t>ing</w:t>
      </w:r>
      <w:r w:rsidRPr="00524379">
        <w:rPr>
          <w:rFonts w:eastAsia="Times New Roman"/>
          <w:sz w:val="20"/>
          <w:szCs w:val="20"/>
        </w:rPr>
        <w:t xml:space="preserve"> perpetrators</w:t>
      </w:r>
      <w:r w:rsidR="00C22E7A" w:rsidRPr="00524379">
        <w:rPr>
          <w:rFonts w:eastAsia="Times New Roman"/>
          <w:sz w:val="20"/>
          <w:szCs w:val="20"/>
        </w:rPr>
        <w:t>.</w:t>
      </w:r>
    </w:p>
    <w:p w:rsidR="00E73F13" w:rsidRPr="00524379" w:rsidRDefault="00E73F13" w:rsidP="00DB731A">
      <w:pPr>
        <w:spacing w:after="120" w:line="250" w:lineRule="auto"/>
        <w:ind w:left="-6" w:hanging="11"/>
        <w:rPr>
          <w:b/>
          <w:bCs/>
          <w:sz w:val="20"/>
          <w:szCs w:val="20"/>
        </w:rPr>
      </w:pPr>
      <w:r w:rsidRPr="00524379">
        <w:rPr>
          <w:b/>
          <w:bCs/>
          <w:sz w:val="20"/>
          <w:szCs w:val="20"/>
        </w:rPr>
        <w:t>5. Conditional immunity</w:t>
      </w:r>
    </w:p>
    <w:p w:rsidR="00A17288" w:rsidRPr="00524379" w:rsidRDefault="00DB731A">
      <w:pPr>
        <w:ind w:left="-5"/>
        <w:rPr>
          <w:sz w:val="20"/>
          <w:szCs w:val="20"/>
        </w:rPr>
      </w:pPr>
      <w:r w:rsidRPr="00524379">
        <w:rPr>
          <w:sz w:val="20"/>
          <w:szCs w:val="20"/>
        </w:rPr>
        <w:t>‘</w:t>
      </w:r>
      <w:r w:rsidR="00980EA3" w:rsidRPr="00524379">
        <w:rPr>
          <w:sz w:val="20"/>
          <w:szCs w:val="20"/>
        </w:rPr>
        <w:t>Conditional immunity</w:t>
      </w:r>
      <w:r w:rsidRPr="00524379">
        <w:rPr>
          <w:sz w:val="20"/>
          <w:szCs w:val="20"/>
        </w:rPr>
        <w:t>’</w:t>
      </w:r>
      <w:r w:rsidR="00240727" w:rsidRPr="00524379">
        <w:rPr>
          <w:sz w:val="20"/>
          <w:szCs w:val="20"/>
        </w:rPr>
        <w:t xml:space="preserve"> contravenes </w:t>
      </w:r>
      <w:r w:rsidR="005E6A2B" w:rsidRPr="00524379">
        <w:rPr>
          <w:sz w:val="20"/>
          <w:szCs w:val="20"/>
        </w:rPr>
        <w:t>UK</w:t>
      </w:r>
      <w:r w:rsidR="00240727" w:rsidRPr="00524379">
        <w:rPr>
          <w:sz w:val="20"/>
          <w:szCs w:val="20"/>
        </w:rPr>
        <w:t>’s</w:t>
      </w:r>
      <w:r w:rsidR="005E6A2B" w:rsidRPr="00524379">
        <w:rPr>
          <w:sz w:val="20"/>
          <w:szCs w:val="20"/>
        </w:rPr>
        <w:t xml:space="preserve"> duty to investigate and punish serious crimes and breaches of fundamental human rights, such as killings and torture. Torture is prohibited in all situations. The ‘conditional immunity’ scheme is not compliant with international law (Article 2 &amp; 3 ECHR), and the requirement for impartial, full, open and transparent investigations, restitution and appropriate sanctions. Those who have suffered crimes or committed crimes in the Troubles are living with their individual experiences, and suffering the impact of those events. Without the prospect of redress through impartial, legal, thorough processes, there can be little comfort, closure and reconciliation. </w:t>
      </w:r>
    </w:p>
    <w:p w:rsidR="00A17288" w:rsidRPr="00524379" w:rsidRDefault="00980EA3">
      <w:pPr>
        <w:ind w:left="-5"/>
        <w:rPr>
          <w:sz w:val="20"/>
          <w:szCs w:val="20"/>
        </w:rPr>
      </w:pPr>
      <w:r w:rsidRPr="00524379">
        <w:rPr>
          <w:sz w:val="20"/>
          <w:szCs w:val="20"/>
        </w:rPr>
        <w:t xml:space="preserve">The immunity clause suggests that decisions about the consequences for wrongdoing, such as unlawful killing or torture, will rest with the SOSNI, not established forums of justice. SOSNI judgements will be open to accusations of bias and government ‘cover-up’. </w:t>
      </w:r>
      <w:r w:rsidR="005E6A2B" w:rsidRPr="00524379">
        <w:rPr>
          <w:sz w:val="20"/>
          <w:szCs w:val="20"/>
        </w:rPr>
        <w:t xml:space="preserve">Allowing lower standards of culpability by introducing ‘potential immunity’ is in fact introducing a dual system. The implications of this resonate well beyond our borders.  </w:t>
      </w:r>
    </w:p>
    <w:p w:rsidR="00377A08" w:rsidRPr="00524379" w:rsidRDefault="00377A08">
      <w:pPr>
        <w:ind w:left="-5"/>
        <w:rPr>
          <w:b/>
          <w:bCs/>
          <w:sz w:val="20"/>
          <w:szCs w:val="20"/>
        </w:rPr>
      </w:pPr>
      <w:r w:rsidRPr="00524379">
        <w:rPr>
          <w:b/>
          <w:bCs/>
          <w:sz w:val="20"/>
          <w:szCs w:val="20"/>
        </w:rPr>
        <w:t>Conclusion</w:t>
      </w:r>
    </w:p>
    <w:p w:rsidR="000E43B5" w:rsidRPr="00524379" w:rsidRDefault="003D037B">
      <w:pPr>
        <w:ind w:left="-5"/>
        <w:rPr>
          <w:sz w:val="20"/>
          <w:szCs w:val="20"/>
        </w:rPr>
      </w:pPr>
      <w:r w:rsidRPr="00524379">
        <w:rPr>
          <w:sz w:val="20"/>
          <w:szCs w:val="20"/>
        </w:rPr>
        <w:t xml:space="preserve">Finding a way for more facts to safely emerge about the Troubles, to give closure for those involved, and to work towards reconciliation, for both victims and perpetrators, is an admirable aim. </w:t>
      </w:r>
    </w:p>
    <w:p w:rsidR="00A17288" w:rsidRPr="00524379" w:rsidRDefault="003D037B">
      <w:pPr>
        <w:ind w:left="-5"/>
        <w:rPr>
          <w:sz w:val="20"/>
          <w:szCs w:val="20"/>
        </w:rPr>
      </w:pPr>
      <w:r w:rsidRPr="00524379">
        <w:rPr>
          <w:sz w:val="20"/>
          <w:szCs w:val="20"/>
        </w:rPr>
        <w:t>This Bill does not forward this aim.</w:t>
      </w:r>
      <w:r w:rsidR="00980EA3" w:rsidRPr="00524379">
        <w:rPr>
          <w:sz w:val="20"/>
          <w:szCs w:val="20"/>
        </w:rPr>
        <w:t xml:space="preserve">  </w:t>
      </w:r>
      <w:r w:rsidR="005E6A2B" w:rsidRPr="00524379">
        <w:rPr>
          <w:sz w:val="20"/>
          <w:szCs w:val="20"/>
        </w:rPr>
        <w:t xml:space="preserve">This Bill does not serve families who have been waiting years for answers to their questions. It does not protect civilians, does not help victims or bereaved, nor assist government officials learn from their encounters in this bitter, domestic discord. </w:t>
      </w:r>
    </w:p>
    <w:p w:rsidR="00A17288" w:rsidRPr="00524379" w:rsidRDefault="005E6A2B">
      <w:pPr>
        <w:ind w:left="-5"/>
        <w:rPr>
          <w:sz w:val="20"/>
          <w:szCs w:val="20"/>
        </w:rPr>
      </w:pPr>
      <w:r w:rsidRPr="00524379">
        <w:rPr>
          <w:sz w:val="20"/>
          <w:szCs w:val="20"/>
        </w:rPr>
        <w:t xml:space="preserve">The Bill will further damage our standing in the world, undermining our system of justice and democracy.  </w:t>
      </w:r>
    </w:p>
    <w:p w:rsidR="00377A08" w:rsidRPr="00524379" w:rsidRDefault="00377A08">
      <w:pPr>
        <w:ind w:left="-5"/>
        <w:rPr>
          <w:b/>
          <w:bCs/>
          <w:sz w:val="20"/>
          <w:szCs w:val="20"/>
        </w:rPr>
      </w:pPr>
      <w:r w:rsidRPr="00524379">
        <w:rPr>
          <w:b/>
          <w:bCs/>
          <w:sz w:val="20"/>
          <w:szCs w:val="20"/>
        </w:rPr>
        <w:t>Further information</w:t>
      </w:r>
    </w:p>
    <w:p w:rsidR="00A17288" w:rsidRPr="00524379" w:rsidRDefault="00377A08">
      <w:pPr>
        <w:ind w:left="-5"/>
        <w:rPr>
          <w:sz w:val="20"/>
          <w:szCs w:val="20"/>
        </w:rPr>
      </w:pPr>
      <w:r w:rsidRPr="00524379">
        <w:rPr>
          <w:sz w:val="20"/>
          <w:szCs w:val="20"/>
        </w:rPr>
        <w:t>For further information please contact Juliet Morton, Trustee for Quaker Concern for the Abolition of Torture (</w:t>
      </w:r>
      <w:hyperlink r:id="rId7" w:history="1">
        <w:r w:rsidR="00DB731A" w:rsidRPr="00524379">
          <w:rPr>
            <w:rStyle w:val="Hyperlink"/>
            <w:sz w:val="20"/>
            <w:szCs w:val="20"/>
          </w:rPr>
          <w:t>julietmorton0@icloud.com</w:t>
        </w:r>
      </w:hyperlink>
      <w:r w:rsidRPr="00524379">
        <w:rPr>
          <w:sz w:val="20"/>
          <w:szCs w:val="20"/>
        </w:rPr>
        <w:t>)</w:t>
      </w:r>
      <w:r w:rsidR="00DB731A" w:rsidRPr="00524379">
        <w:rPr>
          <w:sz w:val="20"/>
          <w:szCs w:val="20"/>
        </w:rPr>
        <w:t>.</w:t>
      </w:r>
    </w:p>
    <w:sectPr w:rsidR="00A17288" w:rsidRPr="00524379">
      <w:pgSz w:w="11900" w:h="16840"/>
      <w:pgMar w:top="1141" w:right="1135" w:bottom="1285"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160A0F"/>
    <w:multiLevelType w:val="hybridMultilevel"/>
    <w:tmpl w:val="29142FBE"/>
    <w:lvl w:ilvl="0" w:tplc="03DA401C">
      <w:start w:val="1"/>
      <w:numFmt w:val="decimal"/>
      <w:lvlText w:val="%1."/>
      <w:lvlJc w:val="left"/>
      <w:pPr>
        <w:ind w:left="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AB2AD7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380E73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E9E299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C86767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BE4EE1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650336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C62F0F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0BC1E3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288"/>
    <w:rsid w:val="00057546"/>
    <w:rsid w:val="00064B49"/>
    <w:rsid w:val="000D5314"/>
    <w:rsid w:val="000E43B5"/>
    <w:rsid w:val="00101A5C"/>
    <w:rsid w:val="00133175"/>
    <w:rsid w:val="001D510A"/>
    <w:rsid w:val="00240727"/>
    <w:rsid w:val="002429FF"/>
    <w:rsid w:val="00377A08"/>
    <w:rsid w:val="00397AD5"/>
    <w:rsid w:val="003D037B"/>
    <w:rsid w:val="003E26A4"/>
    <w:rsid w:val="00423050"/>
    <w:rsid w:val="00436570"/>
    <w:rsid w:val="0045524B"/>
    <w:rsid w:val="0049284D"/>
    <w:rsid w:val="004E23BD"/>
    <w:rsid w:val="00512C34"/>
    <w:rsid w:val="00524379"/>
    <w:rsid w:val="005453CC"/>
    <w:rsid w:val="005812A2"/>
    <w:rsid w:val="005E6A2B"/>
    <w:rsid w:val="00756E82"/>
    <w:rsid w:val="00794850"/>
    <w:rsid w:val="007B773C"/>
    <w:rsid w:val="007F42AD"/>
    <w:rsid w:val="00814429"/>
    <w:rsid w:val="00856C8E"/>
    <w:rsid w:val="00897A74"/>
    <w:rsid w:val="00980EA3"/>
    <w:rsid w:val="00A17288"/>
    <w:rsid w:val="00A25E93"/>
    <w:rsid w:val="00AD7CF4"/>
    <w:rsid w:val="00B0493C"/>
    <w:rsid w:val="00B11E16"/>
    <w:rsid w:val="00B76FDE"/>
    <w:rsid w:val="00BC54D8"/>
    <w:rsid w:val="00BD261E"/>
    <w:rsid w:val="00BF3197"/>
    <w:rsid w:val="00BF44F0"/>
    <w:rsid w:val="00C22E7A"/>
    <w:rsid w:val="00CE1D7E"/>
    <w:rsid w:val="00CE4704"/>
    <w:rsid w:val="00D22BDB"/>
    <w:rsid w:val="00D971BD"/>
    <w:rsid w:val="00DA25C4"/>
    <w:rsid w:val="00DB731A"/>
    <w:rsid w:val="00DF65A5"/>
    <w:rsid w:val="00E41053"/>
    <w:rsid w:val="00E73F13"/>
    <w:rsid w:val="00F22045"/>
    <w:rsid w:val="00F4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B672"/>
  <w15:docId w15:val="{90387E66-FACD-4C4C-9D96-740A4859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3" w:line="249" w:lineRule="auto"/>
      <w:ind w:left="10" w:hanging="10"/>
    </w:pPr>
    <w:rPr>
      <w:rFonts w:ascii="Arial" w:eastAsia="Arial" w:hAnsi="Arial" w:cs="Arial"/>
      <w:color w:val="000000"/>
      <w:sz w:val="22"/>
      <w:lang w:bidi="en-GB"/>
    </w:rPr>
  </w:style>
  <w:style w:type="paragraph" w:styleId="Heading1">
    <w:name w:val="heading 1"/>
    <w:next w:val="Normal"/>
    <w:link w:val="Heading1Char"/>
    <w:uiPriority w:val="9"/>
    <w:qFormat/>
    <w:pPr>
      <w:keepNext/>
      <w:keepLines/>
      <w:spacing w:after="242" w:line="250"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apple-converted-space">
    <w:name w:val="apple-converted-space"/>
    <w:basedOn w:val="DefaultParagraphFont"/>
    <w:rsid w:val="00794850"/>
  </w:style>
  <w:style w:type="character" w:styleId="Hyperlink">
    <w:name w:val="Hyperlink"/>
    <w:basedOn w:val="DefaultParagraphFont"/>
    <w:uiPriority w:val="99"/>
    <w:unhideWhenUsed/>
    <w:rsid w:val="00DB731A"/>
    <w:rPr>
      <w:color w:val="0563C1" w:themeColor="hyperlink"/>
      <w:u w:val="single"/>
    </w:rPr>
  </w:style>
  <w:style w:type="paragraph" w:customStyle="1" w:styleId="Default">
    <w:name w:val="Default"/>
    <w:rsid w:val="00E41053"/>
    <w:pPr>
      <w:autoSpaceDE w:val="0"/>
      <w:autoSpaceDN w:val="0"/>
      <w:adjustRightInd w:val="0"/>
    </w:pPr>
    <w:rPr>
      <w:rFonts w:ascii="Garamond" w:hAnsi="Garamond" w:cs="Garamond"/>
      <w:color w:val="000000"/>
    </w:rPr>
  </w:style>
  <w:style w:type="character" w:styleId="UnresolvedMention">
    <w:name w:val="Unresolved Mention"/>
    <w:basedOn w:val="DefaultParagraphFont"/>
    <w:uiPriority w:val="99"/>
    <w:semiHidden/>
    <w:unhideWhenUsed/>
    <w:rsid w:val="00064B49"/>
    <w:rPr>
      <w:color w:val="605E5C"/>
      <w:shd w:val="clear" w:color="auto" w:fill="E1DFDD"/>
    </w:rPr>
  </w:style>
  <w:style w:type="character" w:styleId="FollowedHyperlink">
    <w:name w:val="FollowedHyperlink"/>
    <w:basedOn w:val="DefaultParagraphFont"/>
    <w:uiPriority w:val="99"/>
    <w:semiHidden/>
    <w:unhideWhenUsed/>
    <w:rsid w:val="00064B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56238">
      <w:bodyDiv w:val="1"/>
      <w:marLeft w:val="0"/>
      <w:marRight w:val="0"/>
      <w:marTop w:val="0"/>
      <w:marBottom w:val="0"/>
      <w:divBdr>
        <w:top w:val="none" w:sz="0" w:space="0" w:color="auto"/>
        <w:left w:val="none" w:sz="0" w:space="0" w:color="auto"/>
        <w:bottom w:val="none" w:sz="0" w:space="0" w:color="auto"/>
        <w:right w:val="none" w:sz="0" w:space="0" w:color="auto"/>
      </w:divBdr>
    </w:div>
    <w:div w:id="1501653851">
      <w:bodyDiv w:val="1"/>
      <w:marLeft w:val="0"/>
      <w:marRight w:val="0"/>
      <w:marTop w:val="0"/>
      <w:marBottom w:val="0"/>
      <w:divBdr>
        <w:top w:val="none" w:sz="0" w:space="0" w:color="auto"/>
        <w:left w:val="none" w:sz="0" w:space="0" w:color="auto"/>
        <w:bottom w:val="none" w:sz="0" w:space="0" w:color="auto"/>
        <w:right w:val="none" w:sz="0" w:space="0" w:color="auto"/>
      </w:divBdr>
      <w:divsChild>
        <w:div w:id="1284579629">
          <w:marLeft w:val="0"/>
          <w:marRight w:val="0"/>
          <w:marTop w:val="0"/>
          <w:marBottom w:val="0"/>
          <w:divBdr>
            <w:top w:val="none" w:sz="0" w:space="0" w:color="auto"/>
            <w:left w:val="none" w:sz="0" w:space="0" w:color="auto"/>
            <w:bottom w:val="none" w:sz="0" w:space="0" w:color="auto"/>
            <w:right w:val="none" w:sz="0" w:space="0" w:color="auto"/>
          </w:divBdr>
        </w:div>
        <w:div w:id="1528445470">
          <w:marLeft w:val="0"/>
          <w:marRight w:val="0"/>
          <w:marTop w:val="0"/>
          <w:marBottom w:val="0"/>
          <w:divBdr>
            <w:top w:val="none" w:sz="0" w:space="0" w:color="auto"/>
            <w:left w:val="none" w:sz="0" w:space="0" w:color="auto"/>
            <w:bottom w:val="none" w:sz="0" w:space="0" w:color="auto"/>
            <w:right w:val="none" w:sz="0" w:space="0" w:color="auto"/>
          </w:divBdr>
        </w:div>
        <w:div w:id="7996925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etmorton0@i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tv.com/news/2022-06-07/troubles-legacy-bill-cannot-be-made-compatible-with-human-rights" TargetMode="External"/><Relationship Id="rId5" Type="http://schemas.openxmlformats.org/officeDocument/2006/relationships/hyperlink" Target="https://www.gov.uk/government/news/northern-ireland-troubles-legacy-and-reconciliation-bill-second-reading-opening-spee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1217</Words>
  <Characters>6149</Characters>
  <Application>Microsoft Office Word</Application>
  <DocSecurity>0</DocSecurity>
  <Lines>94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Cockcroft</dc:creator>
  <cp:keywords/>
  <cp:lastModifiedBy>Morton, Hugh</cp:lastModifiedBy>
  <cp:revision>9</cp:revision>
  <dcterms:created xsi:type="dcterms:W3CDTF">2022-07-05T10:07:00Z</dcterms:created>
  <dcterms:modified xsi:type="dcterms:W3CDTF">2022-07-05T11:38:00Z</dcterms:modified>
</cp:coreProperties>
</file>