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62"/>
        <w:gridCol w:w="6954"/>
      </w:tblGrid>
      <w:tr w:rsidR="00962CF2" w14:paraId="1793D35E" w14:textId="77777777" w:rsidTr="00962CF2">
        <w:tc>
          <w:tcPr>
            <w:tcW w:w="2689" w:type="dxa"/>
          </w:tcPr>
          <w:p w14:paraId="1DF85717" w14:textId="77777777" w:rsidR="00962CF2" w:rsidRDefault="00962CF2">
            <w:r>
              <w:t>Name of Area Meeting</w:t>
            </w:r>
          </w:p>
          <w:p w14:paraId="5B31C207" w14:textId="77777777" w:rsidR="004052DC" w:rsidRDefault="004052DC">
            <w:r>
              <w:t>Data Controller</w:t>
            </w:r>
          </w:p>
        </w:tc>
        <w:tc>
          <w:tcPr>
            <w:tcW w:w="6327" w:type="dxa"/>
          </w:tcPr>
          <w:p w14:paraId="1EED7AFC" w14:textId="77777777" w:rsidR="00962CF2" w:rsidRDefault="00962CF2"/>
        </w:tc>
      </w:tr>
      <w:tr w:rsidR="00962CF2" w14:paraId="003214B4" w14:textId="77777777" w:rsidTr="00962CF2">
        <w:tc>
          <w:tcPr>
            <w:tcW w:w="2689" w:type="dxa"/>
          </w:tcPr>
          <w:p w14:paraId="1D206B02" w14:textId="77777777" w:rsidR="00962CF2" w:rsidRDefault="00962CF2">
            <w:r>
              <w:t>Constituent Local Meetings</w:t>
            </w:r>
          </w:p>
        </w:tc>
        <w:tc>
          <w:tcPr>
            <w:tcW w:w="6327" w:type="dxa"/>
          </w:tcPr>
          <w:p w14:paraId="7FB5E57E" w14:textId="77777777" w:rsidR="00962CF2" w:rsidRDefault="00962CF2"/>
        </w:tc>
      </w:tr>
      <w:tr w:rsidR="00962CF2" w14:paraId="7A710150" w14:textId="77777777" w:rsidTr="00962CF2">
        <w:tc>
          <w:tcPr>
            <w:tcW w:w="2689" w:type="dxa"/>
          </w:tcPr>
          <w:p w14:paraId="1C50EFAC" w14:textId="77777777" w:rsidR="00962CF2" w:rsidRDefault="00962CF2">
            <w:r>
              <w:t>Policy creation date</w:t>
            </w:r>
          </w:p>
        </w:tc>
        <w:tc>
          <w:tcPr>
            <w:tcW w:w="6327" w:type="dxa"/>
          </w:tcPr>
          <w:p w14:paraId="68074864" w14:textId="77777777" w:rsidR="00962CF2" w:rsidRDefault="00962CF2"/>
        </w:tc>
      </w:tr>
      <w:tr w:rsidR="00962CF2" w14:paraId="0CE9F2F6" w14:textId="77777777" w:rsidTr="00962CF2">
        <w:tc>
          <w:tcPr>
            <w:tcW w:w="2689" w:type="dxa"/>
          </w:tcPr>
          <w:p w14:paraId="5C4C43DC" w14:textId="77777777" w:rsidR="00962CF2" w:rsidRDefault="007152F4">
            <w:r>
              <w:t xml:space="preserve">Policy </w:t>
            </w:r>
            <w:r w:rsidR="00962CF2">
              <w:t>update date</w:t>
            </w:r>
          </w:p>
        </w:tc>
        <w:tc>
          <w:tcPr>
            <w:tcW w:w="6327" w:type="dxa"/>
          </w:tcPr>
          <w:p w14:paraId="74D43B0A" w14:textId="77777777" w:rsidR="00962CF2" w:rsidRDefault="00962CF2"/>
        </w:tc>
      </w:tr>
      <w:tr w:rsidR="00962CF2" w14:paraId="4DAA24B6" w14:textId="77777777" w:rsidTr="00962CF2">
        <w:tc>
          <w:tcPr>
            <w:tcW w:w="2689" w:type="dxa"/>
          </w:tcPr>
          <w:p w14:paraId="061A7274" w14:textId="77777777" w:rsidR="00962CF2" w:rsidRDefault="00962CF2">
            <w:r>
              <w:t>Policy owner</w:t>
            </w:r>
          </w:p>
        </w:tc>
        <w:tc>
          <w:tcPr>
            <w:tcW w:w="6327" w:type="dxa"/>
          </w:tcPr>
          <w:p w14:paraId="3FA590A0" w14:textId="77777777" w:rsidR="00962CF2" w:rsidRDefault="00962CF2">
            <w:r>
              <w:t>Named person or Trustees of Area Meeting</w:t>
            </w:r>
          </w:p>
        </w:tc>
      </w:tr>
      <w:tr w:rsidR="00037AAF" w14:paraId="332941BD" w14:textId="77777777" w:rsidTr="00962CF2">
        <w:tc>
          <w:tcPr>
            <w:tcW w:w="2689" w:type="dxa"/>
          </w:tcPr>
          <w:p w14:paraId="134F4B1D" w14:textId="77777777" w:rsidR="00037AAF" w:rsidRDefault="00037AAF">
            <w:r>
              <w:t>Glossary</w:t>
            </w:r>
          </w:p>
        </w:tc>
        <w:tc>
          <w:tcPr>
            <w:tcW w:w="6327" w:type="dxa"/>
          </w:tcPr>
          <w:p w14:paraId="640147B6" w14:textId="0D8B9E4C" w:rsidR="00037AAF" w:rsidRDefault="00A26BF6">
            <w:r>
              <w:t xml:space="preserve">UK </w:t>
            </w:r>
            <w:r w:rsidR="00037AAF">
              <w:t xml:space="preserve">GDPR: </w:t>
            </w:r>
            <w:r>
              <w:t>UK</w:t>
            </w:r>
            <w:r w:rsidR="00037AAF">
              <w:t xml:space="preserve"> General Data Protection Regulation</w:t>
            </w:r>
            <w:r>
              <w:t xml:space="preserve"> </w:t>
            </w:r>
            <w:hyperlink r:id="rId7" w:history="1">
              <w:r>
                <w:rPr>
                  <w:rStyle w:val="Hyperlink"/>
                </w:rPr>
                <w:t>(United Kingdom General Data Protection Regulation)</w:t>
              </w:r>
              <w:r>
                <w:rPr>
                  <w:rStyle w:val="Hyperlink"/>
                </w:rPr>
                <w:t xml:space="preserve"> </w:t>
              </w:r>
              <w:r>
                <w:rPr>
                  <w:rStyle w:val="Hyperlink"/>
                </w:rPr>
                <w:t>(legislation.gov.uk)</w:t>
              </w:r>
            </w:hyperlink>
            <w:r>
              <w:t xml:space="preserve"> </w:t>
            </w:r>
          </w:p>
          <w:p w14:paraId="20290974" w14:textId="77777777" w:rsidR="00037AAF" w:rsidRDefault="00037AAF">
            <w:r>
              <w:t>DPA 2018: UK Data Protection Act 2018 (</w:t>
            </w:r>
            <w:hyperlink r:id="rId8" w:history="1">
              <w:r>
                <w:rPr>
                  <w:rStyle w:val="Hyperlink"/>
                </w:rPr>
                <w:t>http://www.legislation.gov.uk/ukpga/2018/12/contents/enacted</w:t>
              </w:r>
            </w:hyperlink>
            <w:r>
              <w:t>)</w:t>
            </w:r>
          </w:p>
          <w:p w14:paraId="615C760A" w14:textId="77777777" w:rsidR="00037AAF" w:rsidRDefault="00037AAF">
            <w:r>
              <w:t>ICO: Information Commissioners Office (</w:t>
            </w:r>
            <w:hyperlink r:id="rId9" w:history="1">
              <w:r>
                <w:rPr>
                  <w:rStyle w:val="Hyperlink"/>
                </w:rPr>
                <w:t>https://ico.org.uk/</w:t>
              </w:r>
            </w:hyperlink>
            <w:r>
              <w:t>)</w:t>
            </w:r>
          </w:p>
        </w:tc>
      </w:tr>
      <w:tr w:rsidR="00962CF2" w14:paraId="09FF890A" w14:textId="77777777" w:rsidTr="00962CF2">
        <w:tc>
          <w:tcPr>
            <w:tcW w:w="2689" w:type="dxa"/>
          </w:tcPr>
          <w:p w14:paraId="50CBBCE9" w14:textId="77777777" w:rsidR="00962CF2" w:rsidRDefault="006B4A6E">
            <w:r>
              <w:t>Responsibility and governance</w:t>
            </w:r>
          </w:p>
        </w:tc>
        <w:tc>
          <w:tcPr>
            <w:tcW w:w="6327" w:type="dxa"/>
          </w:tcPr>
          <w:p w14:paraId="331B1AE6" w14:textId="77777777" w:rsidR="00962CF2" w:rsidRDefault="007152F4" w:rsidP="007152F4">
            <w:r>
              <w:t>All volunteers at local and area meeting level who collect and/or process personal data on behalf of their local or area meeting are responsible for compliance with Data Protection legislation.</w:t>
            </w:r>
            <w:r w:rsidR="006A0182">
              <w:t xml:space="preserve"> They should read this policy and familiarise themselves with other relevant polices, and the procedures for processing personal data.</w:t>
            </w:r>
          </w:p>
          <w:p w14:paraId="31E3C4BE" w14:textId="77777777" w:rsidR="006A0182" w:rsidRDefault="006A0182" w:rsidP="006A0182">
            <w:r>
              <w:t xml:space="preserve">Area Meeting clerk/trustees is/are </w:t>
            </w:r>
            <w:r w:rsidRPr="006A0182">
              <w:rPr>
                <w:i/>
              </w:rPr>
              <w:t>(</w:t>
            </w:r>
            <w:r w:rsidR="00235132">
              <w:rPr>
                <w:i/>
              </w:rPr>
              <w:t>edit/</w:t>
            </w:r>
            <w:r w:rsidRPr="006A0182">
              <w:rPr>
                <w:i/>
              </w:rPr>
              <w:t>delete as appropriate)</w:t>
            </w:r>
            <w:r w:rsidRPr="006A0182">
              <w:t xml:space="preserve"> </w:t>
            </w:r>
            <w:r>
              <w:t xml:space="preserve"> responsible for issuing guidance and advice, updating policies, and dealing with complaints, requests from data subjects, or breaches. They can be contacted </w:t>
            </w:r>
            <w:r>
              <w:rPr>
                <w:i/>
              </w:rPr>
              <w:t>insert information.</w:t>
            </w:r>
          </w:p>
        </w:tc>
      </w:tr>
      <w:tr w:rsidR="00962CF2" w14:paraId="3D58A806" w14:textId="77777777" w:rsidTr="00962CF2">
        <w:tc>
          <w:tcPr>
            <w:tcW w:w="2689" w:type="dxa"/>
          </w:tcPr>
          <w:p w14:paraId="2B38FA35" w14:textId="77777777" w:rsidR="00962CF2" w:rsidRDefault="006B4A6E">
            <w:r>
              <w:t>Commitment of the organisation</w:t>
            </w:r>
          </w:p>
        </w:tc>
        <w:tc>
          <w:tcPr>
            <w:tcW w:w="6327" w:type="dxa"/>
          </w:tcPr>
          <w:p w14:paraId="43E39839" w14:textId="77777777" w:rsidR="004052DC" w:rsidRDefault="006B4A6E">
            <w:r>
              <w:t xml:space="preserve">This Area Meeting is committed to processing personal data in accordance with the </w:t>
            </w:r>
            <w:r w:rsidR="00037AAF">
              <w:t>GDPR</w:t>
            </w:r>
            <w:r>
              <w:t xml:space="preserve"> and </w:t>
            </w:r>
            <w:r w:rsidR="00037AAF">
              <w:t xml:space="preserve">DPA </w:t>
            </w:r>
            <w:r>
              <w:t>2018.</w:t>
            </w:r>
          </w:p>
          <w:p w14:paraId="0D539BCD" w14:textId="77777777" w:rsidR="006B4A6E" w:rsidRDefault="006B4A6E">
            <w:r>
              <w:t>This includes abiding by the 7 data principles:</w:t>
            </w:r>
          </w:p>
          <w:p w14:paraId="5B8CB9D3" w14:textId="77777777" w:rsidR="006B4A6E" w:rsidRDefault="006B4A6E" w:rsidP="006B4A6E">
            <w:r>
              <w:t xml:space="preserve">Personal data shall be: </w:t>
            </w:r>
          </w:p>
          <w:p w14:paraId="40C1AFE4" w14:textId="77777777" w:rsidR="006B4A6E" w:rsidRDefault="006B4A6E" w:rsidP="004052DC">
            <w:pPr>
              <w:pStyle w:val="ListParagraph"/>
              <w:numPr>
                <w:ilvl w:val="0"/>
                <w:numId w:val="2"/>
              </w:numPr>
            </w:pPr>
            <w:r>
              <w:t>processed lawfully, fairly and in a transparent manner in relation to the data subject (‘lawfulness, fairness and transparency’);</w:t>
            </w:r>
          </w:p>
          <w:p w14:paraId="6185884E" w14:textId="77777777" w:rsidR="006B4A6E" w:rsidRDefault="006B4A6E" w:rsidP="004052DC">
            <w:pPr>
              <w:pStyle w:val="ListParagraph"/>
              <w:numPr>
                <w:ilvl w:val="0"/>
                <w:numId w:val="2"/>
              </w:numPr>
            </w:pPr>
            <w:r>
              <w:lastRenderedPageBreak/>
              <w:t>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w:t>
            </w:r>
          </w:p>
          <w:p w14:paraId="5ACB074E" w14:textId="77777777" w:rsidR="006B4A6E" w:rsidRDefault="006B4A6E" w:rsidP="004052DC">
            <w:pPr>
              <w:pStyle w:val="ListParagraph"/>
              <w:numPr>
                <w:ilvl w:val="0"/>
                <w:numId w:val="2"/>
              </w:numPr>
            </w:pPr>
            <w:r>
              <w:t>adequate, relevant and limited to what is necessary in relation to the purposes for which they are processed (‘data minimisation’);</w:t>
            </w:r>
          </w:p>
          <w:p w14:paraId="39E4158D" w14:textId="77777777" w:rsidR="006B4A6E" w:rsidRDefault="006B4A6E" w:rsidP="004052DC">
            <w:pPr>
              <w:pStyle w:val="ListParagraph"/>
              <w:numPr>
                <w:ilvl w:val="0"/>
                <w:numId w:val="2"/>
              </w:numPr>
            </w:pPr>
            <w:r>
              <w:t>accurate and, where necessary, kept up to date; every reasonable step must be taken to ensure that personal data that are inaccurate, having regard to the purposes for which they are processed, are erased or rectified without delay (‘accuracy’);</w:t>
            </w:r>
          </w:p>
          <w:p w14:paraId="7E1B905F" w14:textId="77777777" w:rsidR="006B4A6E" w:rsidRDefault="006B4A6E" w:rsidP="004052DC">
            <w:pPr>
              <w:pStyle w:val="ListParagraph"/>
              <w:numPr>
                <w:ilvl w:val="0"/>
                <w:numId w:val="2"/>
              </w:numPr>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w:t>
            </w:r>
          </w:p>
          <w:p w14:paraId="027E77AA" w14:textId="77777777" w:rsidR="006B4A6E" w:rsidRDefault="006B4A6E" w:rsidP="004052DC">
            <w:pPr>
              <w:pStyle w:val="ListParagraph"/>
              <w:numPr>
                <w:ilvl w:val="0"/>
                <w:numId w:val="2"/>
              </w:numPr>
            </w:pPr>
            <w: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14:paraId="48C15EA4" w14:textId="77777777" w:rsidR="006B4A6E" w:rsidRDefault="006B4A6E" w:rsidP="004052DC">
            <w:pPr>
              <w:pStyle w:val="ListParagraph"/>
              <w:numPr>
                <w:ilvl w:val="0"/>
                <w:numId w:val="2"/>
              </w:numPr>
            </w:pPr>
            <w:r w:rsidRPr="006B4A6E">
              <w:t>The controller shall be responsible for, and be able to demonstrate compliance</w:t>
            </w:r>
            <w:r>
              <w:t xml:space="preserve"> with the above principles.</w:t>
            </w:r>
          </w:p>
        </w:tc>
      </w:tr>
      <w:tr w:rsidR="00962CF2" w14:paraId="0AAFD8E3" w14:textId="77777777" w:rsidTr="00962CF2">
        <w:tc>
          <w:tcPr>
            <w:tcW w:w="2689" w:type="dxa"/>
          </w:tcPr>
          <w:p w14:paraId="0D32D4FC" w14:textId="77777777" w:rsidR="00962CF2" w:rsidRDefault="004052DC">
            <w:r>
              <w:lastRenderedPageBreak/>
              <w:t>Personal data collected by the meeting</w:t>
            </w:r>
          </w:p>
        </w:tc>
        <w:tc>
          <w:tcPr>
            <w:tcW w:w="6327" w:type="dxa"/>
          </w:tcPr>
          <w:p w14:paraId="7221831D" w14:textId="77777777" w:rsidR="00962CF2" w:rsidRDefault="004052DC">
            <w:r>
              <w:t xml:space="preserve">Members, attenders, enquirers, room bookings, event attendees, donors (if not members/attenders), employees, volunteers </w:t>
            </w:r>
            <w:r w:rsidRPr="006A0182">
              <w:rPr>
                <w:i/>
              </w:rPr>
              <w:t>(delete/add to as appropriate)</w:t>
            </w:r>
          </w:p>
        </w:tc>
      </w:tr>
      <w:tr w:rsidR="004052DC" w14:paraId="6250D83A" w14:textId="77777777" w:rsidTr="00962CF2">
        <w:tc>
          <w:tcPr>
            <w:tcW w:w="2689" w:type="dxa"/>
          </w:tcPr>
          <w:p w14:paraId="17203EEE" w14:textId="77777777" w:rsidR="004052DC" w:rsidRDefault="004052DC">
            <w:r>
              <w:lastRenderedPageBreak/>
              <w:t>Purposes for which you collect personal data</w:t>
            </w:r>
          </w:p>
        </w:tc>
        <w:tc>
          <w:tcPr>
            <w:tcW w:w="6327" w:type="dxa"/>
          </w:tcPr>
          <w:p w14:paraId="4B1AE85B" w14:textId="77777777" w:rsidR="004052DC" w:rsidRDefault="004052DC">
            <w:r>
              <w:t>Legitimate interests, performance of contract, with consent</w:t>
            </w:r>
            <w:r w:rsidR="006A0182">
              <w:t xml:space="preserve">. </w:t>
            </w:r>
            <w:r w:rsidR="006A0182" w:rsidRPr="006A0182">
              <w:rPr>
                <w:i/>
              </w:rPr>
              <w:t>(delete/add to as appropriate)</w:t>
            </w:r>
          </w:p>
        </w:tc>
      </w:tr>
      <w:tr w:rsidR="004052DC" w14:paraId="461F946F" w14:textId="77777777" w:rsidTr="00962CF2">
        <w:tc>
          <w:tcPr>
            <w:tcW w:w="2689" w:type="dxa"/>
          </w:tcPr>
          <w:p w14:paraId="52841BDC" w14:textId="77777777" w:rsidR="004052DC" w:rsidRDefault="004052DC">
            <w:r>
              <w:t>How will you comply with the data principles</w:t>
            </w:r>
          </w:p>
        </w:tc>
        <w:tc>
          <w:tcPr>
            <w:tcW w:w="6327" w:type="dxa"/>
          </w:tcPr>
          <w:p w14:paraId="312DAB41" w14:textId="77777777" w:rsidR="004052DC" w:rsidRPr="006A0182" w:rsidRDefault="004052DC">
            <w:pPr>
              <w:rPr>
                <w:i/>
              </w:rPr>
            </w:pPr>
            <w:r>
              <w:t>Policies</w:t>
            </w:r>
            <w:r w:rsidR="006A0182">
              <w:t xml:space="preserve">: </w:t>
            </w:r>
            <w:r w:rsidR="006A0182" w:rsidRPr="006A0182">
              <w:rPr>
                <w:i/>
              </w:rPr>
              <w:t>any other relevant policies (</w:t>
            </w:r>
            <w:r w:rsidR="006A0182">
              <w:rPr>
                <w:i/>
              </w:rPr>
              <w:t xml:space="preserve">for example, </w:t>
            </w:r>
            <w:r w:rsidR="006A0182" w:rsidRPr="006A0182">
              <w:rPr>
                <w:i/>
              </w:rPr>
              <w:t>link to privacy policy)</w:t>
            </w:r>
          </w:p>
          <w:p w14:paraId="400F9868" w14:textId="77777777" w:rsidR="004052DC" w:rsidRPr="006A0182" w:rsidRDefault="004052DC">
            <w:pPr>
              <w:rPr>
                <w:i/>
              </w:rPr>
            </w:pPr>
            <w:r>
              <w:t>Procedures</w:t>
            </w:r>
            <w:r w:rsidR="006A0182">
              <w:t xml:space="preserve">: </w:t>
            </w:r>
            <w:r w:rsidR="006A0182" w:rsidRPr="006A0182">
              <w:rPr>
                <w:i/>
              </w:rPr>
              <w:t>are there any procedures in place (have you created an audit which should be kept up to date, do you have consent procedures?)</w:t>
            </w:r>
          </w:p>
          <w:p w14:paraId="3156A5AC" w14:textId="77777777" w:rsidR="004052DC" w:rsidRDefault="004052DC">
            <w:r>
              <w:t>Technical and organisational measures</w:t>
            </w:r>
            <w:r w:rsidR="006A0182">
              <w:t xml:space="preserve">: </w:t>
            </w:r>
            <w:r w:rsidR="006A0182" w:rsidRPr="006A0182">
              <w:rPr>
                <w:i/>
              </w:rPr>
              <w:t>do you have IT security in place? Do you use locked cabinets? Is access to certain records restricted to certain roleholders?</w:t>
            </w:r>
          </w:p>
          <w:p w14:paraId="641E93CB" w14:textId="77777777" w:rsidR="004052DC" w:rsidRPr="006A0182" w:rsidRDefault="004052DC">
            <w:pPr>
              <w:rPr>
                <w:i/>
              </w:rPr>
            </w:pPr>
            <w:r>
              <w:t>Updates</w:t>
            </w:r>
            <w:r w:rsidR="006A0182">
              <w:t xml:space="preserve">: </w:t>
            </w:r>
            <w:r w:rsidR="006A0182" w:rsidRPr="006A0182">
              <w:rPr>
                <w:i/>
              </w:rPr>
              <w:t>how will you ensure data is accurate and kept up-to-date?</w:t>
            </w:r>
          </w:p>
          <w:p w14:paraId="0418CA8F" w14:textId="77777777" w:rsidR="004052DC" w:rsidRDefault="004052DC">
            <w:r>
              <w:t>Retention &amp; archiving</w:t>
            </w:r>
            <w:r w:rsidR="006A0182">
              <w:t xml:space="preserve">: </w:t>
            </w:r>
            <w:r w:rsidR="006A0182" w:rsidRPr="006A0182">
              <w:rPr>
                <w:i/>
              </w:rPr>
              <w:t>do you have guidance on how long records should be kept and when records should be disposed of? Do you have archiving procedures?</w:t>
            </w:r>
          </w:p>
        </w:tc>
      </w:tr>
      <w:tr w:rsidR="004052DC" w14:paraId="2EFA12C2" w14:textId="77777777" w:rsidTr="00962CF2">
        <w:tc>
          <w:tcPr>
            <w:tcW w:w="2689" w:type="dxa"/>
          </w:tcPr>
          <w:p w14:paraId="448E40EA" w14:textId="77777777" w:rsidR="004052DC" w:rsidRDefault="004052DC">
            <w:r>
              <w:t>Breach</w:t>
            </w:r>
          </w:p>
        </w:tc>
        <w:tc>
          <w:tcPr>
            <w:tcW w:w="6327" w:type="dxa"/>
          </w:tcPr>
          <w:p w14:paraId="205D1BA3" w14:textId="77777777" w:rsidR="00122B97" w:rsidRDefault="00122B97">
            <w:r>
              <w:t>In the event of a data breach (accidental or unlawful sharing, theft, loss, access to personal data), we will assess the risk to the data subjects involved and if necessary report the breach to the ICO.</w:t>
            </w:r>
          </w:p>
        </w:tc>
      </w:tr>
      <w:tr w:rsidR="004052DC" w14:paraId="0E7AEDE5" w14:textId="77777777" w:rsidTr="00962CF2">
        <w:tc>
          <w:tcPr>
            <w:tcW w:w="2689" w:type="dxa"/>
          </w:tcPr>
          <w:p w14:paraId="4AAE6E73" w14:textId="77777777" w:rsidR="004052DC" w:rsidRDefault="004052DC">
            <w:r>
              <w:t>Rights</w:t>
            </w:r>
          </w:p>
        </w:tc>
        <w:tc>
          <w:tcPr>
            <w:tcW w:w="6327" w:type="dxa"/>
          </w:tcPr>
          <w:p w14:paraId="20D000AE" w14:textId="77777777" w:rsidR="004052DC" w:rsidRDefault="00122B97">
            <w:r>
              <w:t xml:space="preserve">We will aim to uphold data subject’s rights over their data in accordance with GDPR. More information on data subjects rights can be found here: </w:t>
            </w:r>
            <w:hyperlink r:id="rId10" w:history="1">
              <w:r w:rsidR="00235132" w:rsidRPr="001640D9">
                <w:rPr>
                  <w:rStyle w:val="Hyperlink"/>
                </w:rPr>
                <w:t>https://ico.org.uk/for-organisations/guide-to-data-protection/guide-to-the-general-data-protection-regulation-gdpr/individual-rights/</w:t>
              </w:r>
            </w:hyperlink>
          </w:p>
          <w:p w14:paraId="66B6D0F3" w14:textId="77777777" w:rsidR="00235132" w:rsidRDefault="00235132">
            <w:r>
              <w:t xml:space="preserve">If you wish to make a request regarding your data, please contact: </w:t>
            </w:r>
            <w:r w:rsidRPr="00235132">
              <w:rPr>
                <w:i/>
              </w:rPr>
              <w:t>insert information</w:t>
            </w:r>
          </w:p>
        </w:tc>
      </w:tr>
      <w:tr w:rsidR="004052DC" w14:paraId="28D4F420" w14:textId="77777777" w:rsidTr="00962CF2">
        <w:tc>
          <w:tcPr>
            <w:tcW w:w="2689" w:type="dxa"/>
          </w:tcPr>
          <w:p w14:paraId="1D052816" w14:textId="77777777" w:rsidR="004052DC" w:rsidRDefault="004052DC">
            <w:r>
              <w:t>Complaints</w:t>
            </w:r>
          </w:p>
        </w:tc>
        <w:tc>
          <w:tcPr>
            <w:tcW w:w="6327" w:type="dxa"/>
          </w:tcPr>
          <w:p w14:paraId="69DF88D0" w14:textId="77777777" w:rsidR="004052DC" w:rsidRDefault="00122B97">
            <w:r>
              <w:t xml:space="preserve">Anyone who wishes to complain about how the meeting has handled their data, can contact </w:t>
            </w:r>
            <w:r>
              <w:rPr>
                <w:i/>
              </w:rPr>
              <w:t>insert information.</w:t>
            </w:r>
          </w:p>
          <w:p w14:paraId="3F9095F0" w14:textId="77777777" w:rsidR="00122B97" w:rsidRPr="00122B97" w:rsidRDefault="00122B97">
            <w:r>
              <w:t>If they</w:t>
            </w:r>
            <w:r w:rsidR="00037AAF">
              <w:t xml:space="preserve"> wish to take the complaint </w:t>
            </w:r>
            <w:proofErr w:type="gramStart"/>
            <w:r w:rsidR="00037AAF">
              <w:t>further</w:t>
            </w:r>
            <w:proofErr w:type="gramEnd"/>
            <w:r w:rsidR="00037AAF">
              <w:t xml:space="preserve"> they should contact the ICO.</w:t>
            </w:r>
          </w:p>
        </w:tc>
      </w:tr>
      <w:tr w:rsidR="004052DC" w14:paraId="2B89336A" w14:textId="77777777" w:rsidTr="00962CF2">
        <w:tc>
          <w:tcPr>
            <w:tcW w:w="2689" w:type="dxa"/>
          </w:tcPr>
          <w:p w14:paraId="0CA64499" w14:textId="77777777" w:rsidR="004052DC" w:rsidRDefault="004052DC"/>
        </w:tc>
        <w:tc>
          <w:tcPr>
            <w:tcW w:w="6327" w:type="dxa"/>
          </w:tcPr>
          <w:p w14:paraId="61A2544F" w14:textId="77777777" w:rsidR="004052DC" w:rsidRDefault="004052DC"/>
        </w:tc>
      </w:tr>
    </w:tbl>
    <w:p w14:paraId="498645BF" w14:textId="77777777" w:rsidR="00000000" w:rsidRDefault="00000000"/>
    <w:sectPr w:rsidR="0022501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2B324" w14:textId="77777777" w:rsidR="006625E6" w:rsidRDefault="006625E6" w:rsidP="00962CF2">
      <w:pPr>
        <w:spacing w:after="0" w:line="240" w:lineRule="auto"/>
      </w:pPr>
      <w:r>
        <w:separator/>
      </w:r>
    </w:p>
  </w:endnote>
  <w:endnote w:type="continuationSeparator" w:id="0">
    <w:p w14:paraId="289337EF" w14:textId="77777777" w:rsidR="006625E6" w:rsidRDefault="006625E6" w:rsidP="00962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799A" w14:textId="77777777" w:rsidR="005A09C9" w:rsidRDefault="005A0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0DAE" w14:textId="77777777" w:rsidR="005A09C9" w:rsidRDefault="005A0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8D72" w14:textId="77777777" w:rsidR="005A09C9" w:rsidRDefault="005A0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F957" w14:textId="77777777" w:rsidR="006625E6" w:rsidRDefault="006625E6" w:rsidP="00962CF2">
      <w:pPr>
        <w:spacing w:after="0" w:line="240" w:lineRule="auto"/>
      </w:pPr>
      <w:r>
        <w:separator/>
      </w:r>
    </w:p>
  </w:footnote>
  <w:footnote w:type="continuationSeparator" w:id="0">
    <w:p w14:paraId="46623F6B" w14:textId="77777777" w:rsidR="006625E6" w:rsidRDefault="006625E6" w:rsidP="00962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847B" w14:textId="77777777" w:rsidR="005A09C9" w:rsidRDefault="005A0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E0E9" w14:textId="77777777" w:rsidR="00962CF2" w:rsidRDefault="00962CF2">
    <w:pPr>
      <w:pStyle w:val="Header"/>
    </w:pPr>
    <w:r>
      <w:t>Template Data Protection Policy for an Area Meeting</w:t>
    </w:r>
  </w:p>
  <w:p w14:paraId="1B461773" w14:textId="77777777" w:rsidR="006B4A6E" w:rsidRDefault="006B4A6E">
    <w:pPr>
      <w:pStyle w:val="Header"/>
    </w:pPr>
  </w:p>
  <w:p w14:paraId="6AFE5138" w14:textId="77777777" w:rsidR="006B4A6E" w:rsidRDefault="006B4A6E">
    <w:pPr>
      <w:pStyle w:val="Header"/>
    </w:pPr>
    <w:r>
      <w:t>This is for internal use.</w:t>
    </w:r>
  </w:p>
  <w:p w14:paraId="397EC542" w14:textId="77777777" w:rsidR="00962CF2" w:rsidRDefault="00962C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E6892" w14:textId="77777777" w:rsidR="005A09C9" w:rsidRDefault="005A0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Courier New" w:hAnsi="Courier New" w:cs="Courier New"/>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676B87"/>
    <w:multiLevelType w:val="hybridMultilevel"/>
    <w:tmpl w:val="374E3C78"/>
    <w:lvl w:ilvl="0" w:tplc="65FC09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7304636">
    <w:abstractNumId w:val="0"/>
  </w:num>
  <w:num w:numId="2" w16cid:durableId="5242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F2"/>
    <w:rsid w:val="000031E4"/>
    <w:rsid w:val="000069F9"/>
    <w:rsid w:val="00037AAF"/>
    <w:rsid w:val="00057F95"/>
    <w:rsid w:val="000A4AD5"/>
    <w:rsid w:val="000A52CA"/>
    <w:rsid w:val="00116865"/>
    <w:rsid w:val="00121718"/>
    <w:rsid w:val="00122B97"/>
    <w:rsid w:val="00166F4D"/>
    <w:rsid w:val="00182E36"/>
    <w:rsid w:val="00193AC8"/>
    <w:rsid w:val="00235132"/>
    <w:rsid w:val="00247CDF"/>
    <w:rsid w:val="00286120"/>
    <w:rsid w:val="003A1B46"/>
    <w:rsid w:val="003B78AA"/>
    <w:rsid w:val="004052DC"/>
    <w:rsid w:val="00405F4C"/>
    <w:rsid w:val="00453AB7"/>
    <w:rsid w:val="00471011"/>
    <w:rsid w:val="005351CC"/>
    <w:rsid w:val="00593757"/>
    <w:rsid w:val="005A09C9"/>
    <w:rsid w:val="005E16FE"/>
    <w:rsid w:val="005E3904"/>
    <w:rsid w:val="00621A9E"/>
    <w:rsid w:val="006313C5"/>
    <w:rsid w:val="006625E6"/>
    <w:rsid w:val="00671C07"/>
    <w:rsid w:val="006A0182"/>
    <w:rsid w:val="006B4A6E"/>
    <w:rsid w:val="006D4983"/>
    <w:rsid w:val="007152F4"/>
    <w:rsid w:val="00782EDB"/>
    <w:rsid w:val="007908DA"/>
    <w:rsid w:val="007A306B"/>
    <w:rsid w:val="007C4B5F"/>
    <w:rsid w:val="007C55D5"/>
    <w:rsid w:val="007D354F"/>
    <w:rsid w:val="007D6567"/>
    <w:rsid w:val="007E16DE"/>
    <w:rsid w:val="008449DE"/>
    <w:rsid w:val="008E5165"/>
    <w:rsid w:val="008E5519"/>
    <w:rsid w:val="00900A9D"/>
    <w:rsid w:val="00962CF2"/>
    <w:rsid w:val="00966A7E"/>
    <w:rsid w:val="0098084A"/>
    <w:rsid w:val="00981699"/>
    <w:rsid w:val="009C5205"/>
    <w:rsid w:val="009D6B16"/>
    <w:rsid w:val="009F1A61"/>
    <w:rsid w:val="00A03B15"/>
    <w:rsid w:val="00A26BF6"/>
    <w:rsid w:val="00A711E4"/>
    <w:rsid w:val="00A91F91"/>
    <w:rsid w:val="00AD1911"/>
    <w:rsid w:val="00AE283D"/>
    <w:rsid w:val="00AE7781"/>
    <w:rsid w:val="00B035AE"/>
    <w:rsid w:val="00B20A67"/>
    <w:rsid w:val="00B221AE"/>
    <w:rsid w:val="00B264E4"/>
    <w:rsid w:val="00BA7337"/>
    <w:rsid w:val="00BE33AD"/>
    <w:rsid w:val="00C0330C"/>
    <w:rsid w:val="00C422B6"/>
    <w:rsid w:val="00C624AA"/>
    <w:rsid w:val="00C77C5B"/>
    <w:rsid w:val="00CB4701"/>
    <w:rsid w:val="00CB785D"/>
    <w:rsid w:val="00CC1265"/>
    <w:rsid w:val="00CF76A5"/>
    <w:rsid w:val="00D8556E"/>
    <w:rsid w:val="00DE66D8"/>
    <w:rsid w:val="00E134A2"/>
    <w:rsid w:val="00E45284"/>
    <w:rsid w:val="00EA3F7A"/>
    <w:rsid w:val="00F1337B"/>
    <w:rsid w:val="00F9091E"/>
    <w:rsid w:val="00F94219"/>
    <w:rsid w:val="00F97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58700"/>
  <w15:chartTrackingRefBased/>
  <w15:docId w15:val="{3BD54E39-DFE6-47EA-BF8B-BE856471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heme="majorBidi"/>
        <w:bCs/>
        <w:sz w:val="24"/>
        <w:szCs w:val="2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6B"/>
    <w:pPr>
      <w:spacing w:after="200" w:line="276" w:lineRule="auto"/>
    </w:pPr>
  </w:style>
  <w:style w:type="paragraph" w:styleId="Heading1">
    <w:name w:val="heading 1"/>
    <w:basedOn w:val="Normal"/>
    <w:next w:val="Normal"/>
    <w:link w:val="Heading1Char"/>
    <w:uiPriority w:val="9"/>
    <w:qFormat/>
    <w:rsid w:val="00471011"/>
    <w:pPr>
      <w:keepNext/>
      <w:keepLines/>
      <w:spacing w:before="240" w:after="0"/>
      <w:outlineLvl w:val="0"/>
    </w:pPr>
    <w:rPr>
      <w:rFonts w:eastAsia="Times New Roman"/>
      <w:b/>
      <w:bCs w:val="0"/>
      <w:sz w:val="32"/>
      <w:szCs w:val="32"/>
    </w:rPr>
  </w:style>
  <w:style w:type="paragraph" w:styleId="Heading2">
    <w:name w:val="heading 2"/>
    <w:basedOn w:val="Normal"/>
    <w:next w:val="Normal"/>
    <w:link w:val="Heading2Char"/>
    <w:uiPriority w:val="9"/>
    <w:unhideWhenUsed/>
    <w:qFormat/>
    <w:rsid w:val="009D6B16"/>
    <w:pPr>
      <w:keepNext/>
      <w:spacing w:before="240" w:after="60" w:line="240" w:lineRule="auto"/>
      <w:outlineLvl w:val="1"/>
    </w:pPr>
    <w:rPr>
      <w:rFonts w:eastAsia="Times New Roman" w:cstheme="minorBidi"/>
      <w:b/>
      <w:bCs w:val="0"/>
      <w:iCs/>
      <w:sz w:val="28"/>
      <w:szCs w:val="28"/>
    </w:rPr>
  </w:style>
  <w:style w:type="paragraph" w:styleId="Heading3">
    <w:name w:val="heading 3"/>
    <w:basedOn w:val="Normal"/>
    <w:next w:val="Normal"/>
    <w:link w:val="Heading3Char"/>
    <w:uiPriority w:val="9"/>
    <w:semiHidden/>
    <w:unhideWhenUsed/>
    <w:qFormat/>
    <w:rsid w:val="003B78AA"/>
    <w:pPr>
      <w:keepNext/>
      <w:spacing w:before="240" w:after="60"/>
      <w:outlineLvl w:val="2"/>
    </w:pPr>
    <w:rPr>
      <w:rFonts w:eastAsiaTheme="majorEastAsia"/>
      <w:b/>
      <w:bCs w:val="0"/>
    </w:rPr>
  </w:style>
  <w:style w:type="paragraph" w:styleId="Heading4">
    <w:name w:val="heading 4"/>
    <w:basedOn w:val="Normal"/>
    <w:next w:val="Normal"/>
    <w:link w:val="Heading4Char"/>
    <w:uiPriority w:val="9"/>
    <w:semiHidden/>
    <w:unhideWhenUsed/>
    <w:qFormat/>
    <w:rsid w:val="008E5519"/>
    <w:pPr>
      <w:keepNext/>
      <w:keepLines/>
      <w:spacing w:before="40" w:after="0"/>
      <w:outlineLvl w:val="3"/>
    </w:pPr>
    <w:rPr>
      <w:rFonts w:eastAsiaTheme="majorEastAsia"/>
      <w:iCs/>
      <w:u w:val="single"/>
    </w:rPr>
  </w:style>
  <w:style w:type="paragraph" w:styleId="Heading5">
    <w:name w:val="heading 5"/>
    <w:basedOn w:val="Normal"/>
    <w:next w:val="Normal"/>
    <w:link w:val="Heading5Char"/>
    <w:uiPriority w:val="9"/>
    <w:semiHidden/>
    <w:unhideWhenUsed/>
    <w:qFormat/>
    <w:rsid w:val="008E5519"/>
    <w:pPr>
      <w:keepNext/>
      <w:keepLines/>
      <w:spacing w:before="40" w:after="0"/>
      <w:outlineLvl w:val="4"/>
    </w:pPr>
    <w:rPr>
      <w:rFonts w:eastAsiaTheme="majorEastAsia"/>
      <w:i/>
    </w:rPr>
  </w:style>
  <w:style w:type="paragraph" w:styleId="Heading6">
    <w:name w:val="heading 6"/>
    <w:basedOn w:val="Normal"/>
    <w:next w:val="Normal"/>
    <w:link w:val="Heading6Char"/>
    <w:uiPriority w:val="9"/>
    <w:semiHidden/>
    <w:unhideWhenUsed/>
    <w:qFormat/>
    <w:rsid w:val="008E5519"/>
    <w:pPr>
      <w:keepNext/>
      <w:keepLines/>
      <w:spacing w:before="40" w:after="0"/>
      <w:outlineLvl w:val="5"/>
    </w:pPr>
    <w:rPr>
      <w:rFonts w:eastAsiaTheme="majorEastAsia"/>
    </w:rPr>
  </w:style>
  <w:style w:type="paragraph" w:styleId="Heading7">
    <w:name w:val="heading 7"/>
    <w:basedOn w:val="Normal"/>
    <w:next w:val="Normal"/>
    <w:link w:val="Heading7Char"/>
    <w:uiPriority w:val="9"/>
    <w:semiHidden/>
    <w:unhideWhenUsed/>
    <w:qFormat/>
    <w:rsid w:val="008E5519"/>
    <w:pPr>
      <w:keepNext/>
      <w:keepLines/>
      <w:spacing w:before="40" w:after="0"/>
      <w:outlineLvl w:val="6"/>
    </w:pPr>
    <w:rPr>
      <w:rFonts w:eastAsiaTheme="majorEastAsia"/>
      <w:i/>
      <w:iCs/>
    </w:rPr>
  </w:style>
  <w:style w:type="paragraph" w:styleId="Heading8">
    <w:name w:val="heading 8"/>
    <w:basedOn w:val="Normal"/>
    <w:next w:val="Normal"/>
    <w:link w:val="Heading8Char"/>
    <w:uiPriority w:val="9"/>
    <w:semiHidden/>
    <w:unhideWhenUsed/>
    <w:qFormat/>
    <w:rsid w:val="008E5519"/>
    <w:pPr>
      <w:keepNext/>
      <w:keepLines/>
      <w:spacing w:before="40" w:after="0"/>
      <w:outlineLvl w:val="7"/>
    </w:pPr>
    <w:rPr>
      <w:rFonts w:eastAsiaTheme="majorEastAsia"/>
      <w:sz w:val="21"/>
      <w:szCs w:val="21"/>
    </w:rPr>
  </w:style>
  <w:style w:type="paragraph" w:styleId="Heading9">
    <w:name w:val="heading 9"/>
    <w:basedOn w:val="Normal"/>
    <w:next w:val="Normal"/>
    <w:link w:val="Heading9Char"/>
    <w:uiPriority w:val="9"/>
    <w:semiHidden/>
    <w:unhideWhenUsed/>
    <w:qFormat/>
    <w:rsid w:val="008E5519"/>
    <w:pPr>
      <w:keepNext/>
      <w:keepLines/>
      <w:spacing w:before="40" w:after="0"/>
      <w:outlineLvl w:val="8"/>
    </w:pPr>
    <w:rPr>
      <w:rFonts w:eastAsiaTheme="majorEastAs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1011"/>
    <w:rPr>
      <w:rFonts w:eastAsia="Times New Roman"/>
      <w:b/>
      <w:bCs w:val="0"/>
      <w:sz w:val="32"/>
      <w:szCs w:val="32"/>
    </w:rPr>
  </w:style>
  <w:style w:type="character" w:customStyle="1" w:styleId="Heading2Char">
    <w:name w:val="Heading 2 Char"/>
    <w:link w:val="Heading2"/>
    <w:uiPriority w:val="9"/>
    <w:rsid w:val="009D6B16"/>
    <w:rPr>
      <w:rFonts w:ascii="Arial" w:eastAsia="Times New Roman" w:hAnsi="Arial"/>
      <w:b/>
      <w:bCs w:val="0"/>
      <w:iCs/>
      <w:sz w:val="28"/>
      <w:szCs w:val="28"/>
    </w:rPr>
  </w:style>
  <w:style w:type="character" w:customStyle="1" w:styleId="Heading3Char">
    <w:name w:val="Heading 3 Char"/>
    <w:basedOn w:val="DefaultParagraphFont"/>
    <w:link w:val="Heading3"/>
    <w:uiPriority w:val="9"/>
    <w:semiHidden/>
    <w:rsid w:val="003B78AA"/>
    <w:rPr>
      <w:rFonts w:ascii="Arial" w:eastAsiaTheme="majorEastAsia" w:hAnsi="Arial" w:cstheme="majorBidi"/>
      <w:b/>
      <w:bCs w:val="0"/>
      <w:sz w:val="24"/>
      <w:szCs w:val="26"/>
    </w:rPr>
  </w:style>
  <w:style w:type="paragraph" w:styleId="BodyText">
    <w:name w:val="Body Text"/>
    <w:basedOn w:val="Normal"/>
    <w:link w:val="BodyTextChar"/>
    <w:uiPriority w:val="99"/>
    <w:semiHidden/>
    <w:unhideWhenUsed/>
    <w:rsid w:val="00F9091E"/>
    <w:pPr>
      <w:spacing w:after="120"/>
    </w:pPr>
  </w:style>
  <w:style w:type="character" w:customStyle="1" w:styleId="BodyTextChar">
    <w:name w:val="Body Text Char"/>
    <w:basedOn w:val="DefaultParagraphFont"/>
    <w:link w:val="BodyText"/>
    <w:uiPriority w:val="99"/>
    <w:semiHidden/>
    <w:rsid w:val="00F9091E"/>
    <w:rPr>
      <w:rFonts w:ascii="Arial" w:hAnsi="Arial" w:cs="Times New Roman"/>
      <w:sz w:val="24"/>
    </w:rPr>
  </w:style>
  <w:style w:type="character" w:customStyle="1" w:styleId="Heading4Char">
    <w:name w:val="Heading 4 Char"/>
    <w:basedOn w:val="DefaultParagraphFont"/>
    <w:link w:val="Heading4"/>
    <w:uiPriority w:val="9"/>
    <w:semiHidden/>
    <w:rsid w:val="008E5519"/>
    <w:rPr>
      <w:rFonts w:ascii="Arial" w:eastAsiaTheme="majorEastAsia" w:hAnsi="Arial" w:cstheme="majorBidi"/>
      <w:iCs/>
      <w:sz w:val="24"/>
      <w:u w:val="single"/>
    </w:rPr>
  </w:style>
  <w:style w:type="character" w:customStyle="1" w:styleId="Heading5Char">
    <w:name w:val="Heading 5 Char"/>
    <w:basedOn w:val="DefaultParagraphFont"/>
    <w:link w:val="Heading5"/>
    <w:uiPriority w:val="9"/>
    <w:semiHidden/>
    <w:rsid w:val="008E5519"/>
    <w:rPr>
      <w:rFonts w:ascii="Arial" w:eastAsiaTheme="majorEastAsia" w:hAnsi="Arial" w:cstheme="majorBidi"/>
      <w:i/>
      <w:sz w:val="24"/>
    </w:rPr>
  </w:style>
  <w:style w:type="character" w:customStyle="1" w:styleId="Heading6Char">
    <w:name w:val="Heading 6 Char"/>
    <w:basedOn w:val="DefaultParagraphFont"/>
    <w:link w:val="Heading6"/>
    <w:uiPriority w:val="9"/>
    <w:semiHidden/>
    <w:rsid w:val="008E5519"/>
    <w:rPr>
      <w:rFonts w:ascii="Arial" w:eastAsiaTheme="majorEastAsia" w:hAnsi="Arial" w:cstheme="majorBidi"/>
      <w:sz w:val="24"/>
    </w:rPr>
  </w:style>
  <w:style w:type="character" w:customStyle="1" w:styleId="Heading7Char">
    <w:name w:val="Heading 7 Char"/>
    <w:basedOn w:val="DefaultParagraphFont"/>
    <w:link w:val="Heading7"/>
    <w:uiPriority w:val="9"/>
    <w:semiHidden/>
    <w:rsid w:val="008E5519"/>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8E5519"/>
    <w:rPr>
      <w:rFonts w:ascii="Arial" w:eastAsiaTheme="majorEastAsia" w:hAnsi="Arial" w:cstheme="majorBidi"/>
      <w:sz w:val="21"/>
      <w:szCs w:val="21"/>
    </w:rPr>
  </w:style>
  <w:style w:type="character" w:customStyle="1" w:styleId="Heading9Char">
    <w:name w:val="Heading 9 Char"/>
    <w:basedOn w:val="DefaultParagraphFont"/>
    <w:link w:val="Heading9"/>
    <w:uiPriority w:val="9"/>
    <w:semiHidden/>
    <w:rsid w:val="008E5519"/>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8E5519"/>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8E5519"/>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8E5519"/>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8E5519"/>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962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CF2"/>
  </w:style>
  <w:style w:type="paragraph" w:styleId="Footer">
    <w:name w:val="footer"/>
    <w:basedOn w:val="Normal"/>
    <w:link w:val="FooterChar"/>
    <w:uiPriority w:val="99"/>
    <w:unhideWhenUsed/>
    <w:rsid w:val="00962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CF2"/>
  </w:style>
  <w:style w:type="table" w:styleId="TableGrid">
    <w:name w:val="Table Grid"/>
    <w:basedOn w:val="TableNormal"/>
    <w:uiPriority w:val="39"/>
    <w:rsid w:val="00962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2DC"/>
    <w:pPr>
      <w:ind w:left="720"/>
      <w:contextualSpacing/>
    </w:pPr>
  </w:style>
  <w:style w:type="character" w:styleId="Hyperlink">
    <w:name w:val="Hyperlink"/>
    <w:basedOn w:val="DefaultParagraphFont"/>
    <w:uiPriority w:val="99"/>
    <w:unhideWhenUsed/>
    <w:rsid w:val="00037A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8/12/contents/enacte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lation.gov.uk/eur/2016/679/content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co.org.uk/for-organisations/guide-to-data-protection/guide-to-the-general-data-protection-regulation-gdpr/individual-rights/" TargetMode="External"/><Relationship Id="rId4" Type="http://schemas.openxmlformats.org/officeDocument/2006/relationships/webSettings" Target="webSettings.xml"/><Relationship Id="rId9" Type="http://schemas.openxmlformats.org/officeDocument/2006/relationships/hyperlink" Target="https://ico.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McQuillan</dc:creator>
  <cp:keywords/>
  <dc:description/>
  <cp:lastModifiedBy>JESSICA PEMBROKE</cp:lastModifiedBy>
  <cp:revision>9</cp:revision>
  <dcterms:created xsi:type="dcterms:W3CDTF">2019-04-25T15:56:00Z</dcterms:created>
  <dcterms:modified xsi:type="dcterms:W3CDTF">2024-05-03T10:11:00Z</dcterms:modified>
</cp:coreProperties>
</file>